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pacing w:lineRule="auto" w:line="240"/>
        <w:jc w:val="center"/>
        <w:rPr/>
      </w:pPr>
      <w:r>
        <w:rPr/>
        <w:drawing>
          <wp:inline distT="0" distB="0" distL="0" distR="0">
            <wp:extent cx="5302250" cy="316547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5302250" cy="3165475"/>
                    </a:xfrm>
                    <a:prstGeom prst="rect">
                      <a:avLst/>
                    </a:prstGeom>
                  </pic:spPr>
                </pic:pic>
              </a:graphicData>
            </a:graphic>
          </wp:inline>
        </w:drawing>
      </w:r>
    </w:p>
    <w:p>
      <w:pPr>
        <w:pStyle w:val="LOnormal"/>
        <w:widowControl w:val="false"/>
        <w:spacing w:lineRule="auto" w:line="228" w:before="2236" w:after="0"/>
        <w:ind w:left="1131" w:right="918" w:hanging="0"/>
        <w:jc w:val="center"/>
        <w:rPr>
          <w:sz w:val="28"/>
          <w:szCs w:val="28"/>
        </w:rPr>
      </w:pPr>
      <w:r>
        <w:rPr>
          <w:sz w:val="28"/>
          <w:szCs w:val="28"/>
        </w:rPr>
        <w:t xml:space="preserve">CICLO FORMATIVO DE GRADO </w:t>
      </w:r>
      <w:r>
        <w:rPr>
          <w:sz w:val="28"/>
          <w:szCs w:val="28"/>
        </w:rPr>
        <w:t>SUPERIOR</w:t>
      </w:r>
    </w:p>
    <w:p>
      <w:pPr>
        <w:pStyle w:val="Encabezado"/>
        <w:widowControl w:val="false"/>
        <w:spacing w:lineRule="auto" w:line="228" w:before="0" w:after="0"/>
        <w:ind w:left="1131" w:right="918" w:hanging="0"/>
        <w:jc w:val="center"/>
        <w:rPr>
          <w:rFonts w:ascii="Nimbus Roman" w:hAnsi="Nimbus Roman"/>
          <w:lang w:val="es-ES"/>
        </w:rPr>
      </w:pPr>
      <w:r>
        <w:rPr>
          <w:rFonts w:ascii="Nimbus Roman" w:hAnsi="Nimbus Roman"/>
          <w:sz w:val="28"/>
          <w:szCs w:val="28"/>
          <w:lang w:val="es-ES"/>
        </w:rPr>
        <w:tab/>
        <w:t>TÉCNICO SUPERIOR EN ACONDICIONAMIENTO FÍSICO</w:t>
      </w:r>
    </w:p>
    <w:p>
      <w:pPr>
        <w:pStyle w:val="LOnormal"/>
        <w:widowControl w:val="false"/>
        <w:spacing w:lineRule="auto" w:line="228" w:before="328" w:after="0"/>
        <w:ind w:left="0" w:right="1107" w:hanging="0"/>
        <w:jc w:val="left"/>
        <w:rPr>
          <w:b/>
          <w:b/>
          <w:sz w:val="28"/>
          <w:szCs w:val="28"/>
          <w:u w:val="single"/>
        </w:rPr>
      </w:pPr>
      <w:r>
        <w:rPr>
          <w:b/>
          <w:sz w:val="28"/>
          <w:szCs w:val="28"/>
          <w:u w:val="single"/>
        </w:rPr>
      </w:r>
    </w:p>
    <w:p>
      <w:pPr>
        <w:pStyle w:val="LOnormal"/>
        <w:widowControl w:val="false"/>
        <w:spacing w:lineRule="auto" w:line="228" w:before="328" w:after="0"/>
        <w:ind w:left="0" w:right="1107" w:hanging="0"/>
        <w:jc w:val="left"/>
        <w:rPr>
          <w:b/>
          <w:b/>
          <w:sz w:val="28"/>
          <w:szCs w:val="28"/>
          <w:u w:val="single"/>
        </w:rPr>
      </w:pPr>
      <w:r>
        <w:rPr>
          <w:b/>
          <w:sz w:val="28"/>
          <w:szCs w:val="28"/>
          <w:u w:val="single"/>
        </w:rPr>
      </w:r>
    </w:p>
    <w:p>
      <w:pPr>
        <w:pStyle w:val="LOnormal"/>
        <w:widowControl w:val="false"/>
        <w:spacing w:lineRule="auto" w:line="228" w:before="328" w:after="0"/>
        <w:ind w:left="0" w:right="1107" w:hanging="0"/>
        <w:jc w:val="left"/>
        <w:rPr>
          <w:b/>
          <w:b/>
          <w:sz w:val="28"/>
          <w:szCs w:val="28"/>
        </w:rPr>
      </w:pPr>
      <w:r>
        <w:rPr>
          <w:b/>
          <w:sz w:val="28"/>
          <w:szCs w:val="28"/>
        </w:rPr>
      </w:r>
      <w:r>
        <w:br w:type="page"/>
      </w:r>
    </w:p>
    <w:p>
      <w:pPr>
        <w:pStyle w:val="LOnormal"/>
        <w:widowControl w:val="false"/>
        <w:spacing w:lineRule="auto" w:line="228" w:before="328" w:after="0"/>
        <w:ind w:left="0" w:right="1107" w:hanging="0"/>
        <w:jc w:val="left"/>
        <w:rPr>
          <w:b/>
          <w:b/>
          <w:sz w:val="28"/>
          <w:szCs w:val="28"/>
        </w:rPr>
      </w:pPr>
      <w:r>
        <w:rPr>
          <w:b/>
          <w:sz w:val="28"/>
          <w:szCs w:val="28"/>
        </w:rPr>
        <w:t xml:space="preserve">MÓDULO PROFESIONAL: </w:t>
      </w:r>
      <w:r>
        <w:rPr>
          <w:b/>
          <w:sz w:val="28"/>
          <w:szCs w:val="28"/>
        </w:rPr>
        <w:t xml:space="preserve">Acondiconamiento físico en el medio acuático  </w:t>
      </w:r>
      <w:r>
        <w:rPr>
          <w:b/>
          <w:sz w:val="28"/>
          <w:szCs w:val="28"/>
        </w:rPr>
        <w:t xml:space="preserve">Código: </w:t>
      </w:r>
      <w:r>
        <w:rPr>
          <w:b/>
          <w:sz w:val="28"/>
          <w:szCs w:val="28"/>
        </w:rPr>
        <w:t>1151</w:t>
        <w:tab/>
      </w:r>
      <w:r>
        <w:rPr>
          <w:b/>
          <w:sz w:val="28"/>
          <w:szCs w:val="28"/>
        </w:rPr>
        <w:t>CURSO: 1º</w:t>
      </w:r>
    </w:p>
    <w:p>
      <w:pPr>
        <w:pStyle w:val="LOnormal"/>
        <w:keepNext w:val="false"/>
        <w:keepLines w:val="false"/>
        <w:pageBreakBefore w:val="false"/>
        <w:widowControl w:val="false"/>
        <w:shd w:val="clear" w:fill="auto"/>
        <w:spacing w:lineRule="auto" w:line="240" w:before="228" w:after="0"/>
        <w:ind w:left="0" w:right="0" w:hanging="0"/>
        <w:jc w:val="left"/>
        <w:rPr>
          <w:rFonts w:ascii="Arial" w:hAnsi="Arial" w:eastAsia="Arial" w:cs="Arial"/>
          <w:b/>
          <w:b/>
          <w:i w:val="false"/>
          <w:i w:val="false"/>
          <w:caps w:val="false"/>
          <w:smallCaps w:val="false"/>
          <w:strike w:val="false"/>
          <w:dstrike w:val="false"/>
          <w:color w:val="000000"/>
          <w:position w:val="0"/>
          <w:sz w:val="22"/>
          <w:sz w:val="28"/>
          <w:szCs w:val="28"/>
          <w:u w:val="none"/>
          <w:vertAlign w:val="baseline"/>
        </w:rPr>
      </w:pPr>
      <w:r>
        <w:rPr>
          <w:rFonts w:eastAsia="Arial" w:cs="Arial"/>
          <w:b/>
          <w:i w:val="false"/>
          <w:caps w:val="false"/>
          <w:smallCaps w:val="false"/>
          <w:strike w:val="false"/>
          <w:dstrike w:val="false"/>
          <w:color w:val="000000"/>
          <w:position w:val="0"/>
          <w:sz w:val="28"/>
          <w:sz w:val="28"/>
          <w:szCs w:val="28"/>
          <w:u w:val="none"/>
          <w:shd w:fill="auto" w:val="clear"/>
          <w:vertAlign w:val="baseline"/>
        </w:rPr>
        <w:t xml:space="preserve">ÍNDICE </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1 IDENTIFICACIÓN DEL MÓDULO PROFESIONAL</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2 OBJETIVOS GENERALES DEL CICLO FORMATIVO</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3 COMPETENCIAS PROFESIONALES, PERSONALES PARA LA EMPLEABILIDAD A ADQUIRIR CON EL</w:t>
      </w:r>
      <w:r>
        <w:rPr>
          <w:b/>
          <w:sz w:val="19"/>
          <w:szCs w:val="19"/>
        </w:rPr>
        <w:t xml:space="preserve"> </w:t>
      </w:r>
      <w:r>
        <w:rPr>
          <w:rFonts w:eastAsia="Arial" w:cs="Arial"/>
          <w:b/>
          <w:i w:val="false"/>
          <w:caps w:val="false"/>
          <w:smallCaps w:val="false"/>
          <w:strike w:val="false"/>
          <w:dstrike w:val="false"/>
          <w:color w:val="000000"/>
          <w:position w:val="0"/>
          <w:sz w:val="19"/>
          <w:sz w:val="19"/>
          <w:szCs w:val="19"/>
          <w:u w:val="none"/>
          <w:shd w:fill="auto" w:val="clear"/>
          <w:vertAlign w:val="baseline"/>
        </w:rPr>
        <w:t>MÓDUL</w:t>
      </w:r>
      <w:r>
        <w:rPr>
          <w:b/>
          <w:sz w:val="19"/>
          <w:szCs w:val="19"/>
        </w:rPr>
        <w:t>O</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b/>
          <w:sz w:val="19"/>
          <w:szCs w:val="19"/>
        </w:rPr>
        <w:t>4 RESULTADOS</w:t>
      </w:r>
      <w:r>
        <w:rPr>
          <w:rFonts w:eastAsia="Arial" w:cs="Arial"/>
          <w:b/>
          <w:i w:val="false"/>
          <w:caps w:val="false"/>
          <w:smallCaps w:val="false"/>
          <w:strike w:val="false"/>
          <w:dstrike w:val="false"/>
          <w:color w:val="000000"/>
          <w:position w:val="0"/>
          <w:sz w:val="19"/>
          <w:sz w:val="19"/>
          <w:szCs w:val="19"/>
          <w:u w:val="none"/>
          <w:shd w:fill="auto" w:val="clear"/>
          <w:vertAlign w:val="baseline"/>
        </w:rPr>
        <w:t xml:space="preserve"> DE APRENDIZAJE</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b/>
          <w:sz w:val="19"/>
          <w:szCs w:val="19"/>
        </w:rPr>
        <w:t xml:space="preserve">5 </w:t>
      </w:r>
      <w:r>
        <w:rPr>
          <w:rFonts w:eastAsia="Arial" w:cs="Arial"/>
          <w:b/>
          <w:i w:val="false"/>
          <w:caps w:val="false"/>
          <w:smallCaps w:val="false"/>
          <w:strike w:val="false"/>
          <w:dstrike w:val="false"/>
          <w:color w:val="000000"/>
          <w:position w:val="0"/>
          <w:sz w:val="19"/>
          <w:sz w:val="19"/>
          <w:szCs w:val="19"/>
          <w:u w:val="none"/>
          <w:shd w:fill="auto" w:val="clear"/>
          <w:vertAlign w:val="baseline"/>
        </w:rPr>
        <w:t>CRITERIOS DE EVALUACIÓN</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6 CONTENIDOS BÁSICOS Y TEMPORALIZACIÓN</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7 UNIDADES DIDÁCTICAS</w:t>
      </w:r>
    </w:p>
    <w:p>
      <w:pPr>
        <w:pStyle w:val="LOnormal"/>
        <w:keepNext w:val="false"/>
        <w:keepLines w:val="false"/>
        <w:pageBreakBefore w:val="false"/>
        <w:widowControl w:val="false"/>
        <w:shd w:val="clear" w:fill="auto"/>
        <w:spacing w:lineRule="auto" w:line="240" w:before="248" w:after="0"/>
        <w:ind w:left="306" w:right="843" w:firstLine="8"/>
        <w:jc w:val="left"/>
        <w:rPr>
          <w:rFonts w:ascii="Arial" w:hAnsi="Arial" w:eastAsia="Arial" w:cs="Arial"/>
          <w:b/>
          <w:b/>
          <w:i w:val="false"/>
          <w:i w:val="false"/>
          <w:caps w:val="false"/>
          <w:smallCaps w:val="false"/>
          <w:strike w:val="false"/>
          <w:dstrike w:val="false"/>
          <w:color w:val="000000"/>
          <w:position w:val="0"/>
          <w:sz w:val="22"/>
          <w:sz w:val="19"/>
          <w:szCs w:val="19"/>
          <w:u w:val="none"/>
          <w:vertAlign w:val="baseline"/>
        </w:rPr>
      </w:pPr>
      <w:r>
        <w:rPr>
          <w:rFonts w:eastAsia="Arial" w:cs="Arial"/>
          <w:b/>
          <w:i w:val="false"/>
          <w:caps w:val="false"/>
          <w:smallCaps w:val="false"/>
          <w:strike w:val="false"/>
          <w:dstrike w:val="false"/>
          <w:color w:val="000000"/>
          <w:position w:val="0"/>
          <w:sz w:val="19"/>
          <w:sz w:val="19"/>
          <w:szCs w:val="19"/>
          <w:u w:val="none"/>
          <w:shd w:fill="auto" w:val="clear"/>
          <w:vertAlign w:val="baseline"/>
        </w:rPr>
        <w:t>8 METODOLOGÍA DIDÁCTICA GENERAL</w:t>
      </w:r>
    </w:p>
    <w:p>
      <w:pPr>
        <w:pStyle w:val="LOnormal"/>
        <w:spacing w:lineRule="auto" w:line="240"/>
        <w:ind w:left="720" w:hanging="0"/>
        <w:rPr/>
      </w:pPr>
      <w:r>
        <w:rPr/>
        <w:t>8.1. Principios metodológicos</w:t>
      </w:r>
    </w:p>
    <w:p>
      <w:pPr>
        <w:pStyle w:val="LOnormal"/>
        <w:spacing w:lineRule="auto" w:line="240"/>
        <w:ind w:left="720" w:hanging="0"/>
        <w:rPr/>
      </w:pPr>
      <w:r>
        <w:rPr/>
        <w:t>8.2. Organización de los desdobles y apoyos</w:t>
      </w:r>
    </w:p>
    <w:p>
      <w:pPr>
        <w:pStyle w:val="LOnormal"/>
        <w:spacing w:lineRule="auto" w:line="240"/>
        <w:ind w:left="720" w:hanging="0"/>
        <w:rPr/>
      </w:pPr>
      <w:r>
        <w:rPr/>
        <w:t>8.3. Espacios, materiales, textos y recursos</w:t>
      </w:r>
    </w:p>
    <w:p>
      <w:pPr>
        <w:pStyle w:val="LOnormal"/>
        <w:spacing w:lineRule="auto" w:line="240"/>
        <w:ind w:left="720" w:hanging="0"/>
        <w:rPr/>
      </w:pPr>
      <w:r>
        <w:rPr/>
        <w:t>8.4. Medidas de atención a la diversidad para alumnos con necesidad específica de apoyo educativo</w:t>
      </w:r>
    </w:p>
    <w:p>
      <w:pPr>
        <w:pStyle w:val="LOnormal"/>
        <w:keepNext w:val="false"/>
        <w:keepLines w:val="false"/>
        <w:pageBreakBefore w:val="false"/>
        <w:widowControl w:val="false"/>
        <w:shd w:val="clear" w:fill="auto"/>
        <w:spacing w:lineRule="auto" w:line="240" w:before="248" w:after="0"/>
        <w:ind w:left="306" w:right="843" w:firstLine="8"/>
        <w:jc w:val="left"/>
        <w:rPr>
          <w:rFonts w:ascii="Arial" w:hAnsi="Arial" w:eastAsia="Arial" w:cs="Arial"/>
          <w:b/>
          <w:b/>
          <w:i w:val="false"/>
          <w:i w:val="false"/>
          <w:caps w:val="false"/>
          <w:smallCaps w:val="false"/>
          <w:strike w:val="false"/>
          <w:dstrike w:val="false"/>
          <w:color w:val="000000"/>
          <w:position w:val="0"/>
          <w:sz w:val="22"/>
          <w:sz w:val="19"/>
          <w:szCs w:val="19"/>
          <w:u w:val="none"/>
          <w:vertAlign w:val="baseline"/>
        </w:rPr>
      </w:pPr>
      <w:r>
        <w:rPr>
          <w:b/>
          <w:sz w:val="19"/>
          <w:szCs w:val="19"/>
        </w:rPr>
        <w:t>9</w:t>
      </w:r>
      <w:r>
        <w:rPr>
          <w:rFonts w:eastAsia="Arial" w:cs="Arial"/>
          <w:b/>
          <w:i w:val="false"/>
          <w:caps w:val="false"/>
          <w:smallCaps w:val="false"/>
          <w:strike w:val="false"/>
          <w:dstrike w:val="false"/>
          <w:color w:val="000000"/>
          <w:position w:val="0"/>
          <w:sz w:val="19"/>
          <w:sz w:val="19"/>
          <w:szCs w:val="19"/>
          <w:u w:val="none"/>
          <w:shd w:fill="auto" w:val="clear"/>
          <w:vertAlign w:val="baseline"/>
        </w:rPr>
        <w:t xml:space="preserve"> ACTIVIDADES DE EVALUACIÓN</w:t>
      </w:r>
    </w:p>
    <w:p>
      <w:pPr>
        <w:pStyle w:val="LOnormal"/>
        <w:spacing w:lineRule="auto" w:line="240"/>
        <w:ind w:left="720" w:hanging="0"/>
        <w:rPr/>
      </w:pPr>
      <w:r>
        <w:rPr/>
        <w:t>9.1. Características de la evaluación</w:t>
      </w:r>
    </w:p>
    <w:p>
      <w:pPr>
        <w:pStyle w:val="LOnormal"/>
        <w:spacing w:lineRule="auto" w:line="240"/>
        <w:ind w:left="720" w:hanging="0"/>
        <w:rPr/>
      </w:pPr>
      <w:r>
        <w:rPr/>
        <w:t>9.2. Procedimientos de evaluación y criterios de calificación</w:t>
      </w:r>
    </w:p>
    <w:p>
      <w:pPr>
        <w:pStyle w:val="LOnormal"/>
        <w:spacing w:lineRule="auto" w:line="240"/>
        <w:ind w:left="720" w:hanging="0"/>
        <w:rPr/>
      </w:pPr>
      <w:r>
        <w:rPr/>
        <w:t>9.3. Proceso de evaluación continua y calificación en la evaluación final ordinaria</w:t>
      </w:r>
    </w:p>
    <w:p>
      <w:pPr>
        <w:pStyle w:val="LOnormal"/>
        <w:spacing w:lineRule="auto" w:line="240"/>
        <w:ind w:left="720" w:hanging="0"/>
        <w:rPr/>
      </w:pPr>
      <w:r>
        <w:rPr/>
        <w:t xml:space="preserve">9.4. Proceso de evaluación para alumnos a los que no se puede aplicar la evaluación continua </w:t>
      </w:r>
    </w:p>
    <w:p>
      <w:pPr>
        <w:pStyle w:val="LOnormal"/>
        <w:spacing w:lineRule="auto" w:line="240"/>
        <w:ind w:left="720" w:hanging="0"/>
        <w:rPr/>
      </w:pPr>
      <w:r>
        <w:rPr/>
        <w:t>9.5. Proceso de evaluación y calificación en la evaluación final</w:t>
      </w:r>
    </w:p>
    <w:p>
      <w:pPr>
        <w:pStyle w:val="LOnormal"/>
        <w:spacing w:lineRule="auto" w:line="240"/>
        <w:ind w:left="720" w:hanging="0"/>
        <w:rPr/>
      </w:pPr>
      <w:r>
        <w:rPr/>
        <w:t>extraordinaria</w:t>
      </w:r>
    </w:p>
    <w:p>
      <w:pPr>
        <w:pStyle w:val="LOnormal"/>
        <w:spacing w:lineRule="auto" w:line="240"/>
        <w:ind w:left="720" w:hanging="0"/>
        <w:rPr/>
      </w:pPr>
      <w:r>
        <w:rPr/>
        <w:t>9.6. Medidas para alumnos con necesidad específica de apoyo educativo</w:t>
      </w:r>
    </w:p>
    <w:p>
      <w:pPr>
        <w:pStyle w:val="LOnormal"/>
        <w:spacing w:lineRule="auto" w:line="240"/>
        <w:ind w:left="720" w:hanging="0"/>
        <w:rPr/>
      </w:pPr>
      <w:r>
        <w:rPr/>
        <w:t>9.7. Procedimiento de evaluación para alumnos con el módulo pendiente</w:t>
      </w:r>
    </w:p>
    <w:p>
      <w:pPr>
        <w:pStyle w:val="LOnormal"/>
        <w:spacing w:lineRule="auto" w:line="240"/>
        <w:ind w:left="720" w:hanging="0"/>
        <w:rPr/>
      </w:pPr>
      <w:r>
        <w:rPr/>
        <w:t>9.8. Calendario de evaluaciones parciales, final ordinaria y final</w:t>
      </w:r>
    </w:p>
    <w:p>
      <w:pPr>
        <w:pStyle w:val="LOnormal"/>
        <w:spacing w:lineRule="auto" w:line="240"/>
        <w:ind w:left="720" w:hanging="0"/>
        <w:rPr/>
      </w:pPr>
      <w:r>
        <w:rPr/>
        <w:t>extraordinaria</w:t>
      </w:r>
    </w:p>
    <w:p>
      <w:pPr>
        <w:pStyle w:val="LOnormal"/>
        <w:spacing w:lineRule="auto" w:line="240"/>
        <w:ind w:left="720" w:hanging="0"/>
        <w:rPr/>
      </w:pPr>
      <w:r>
        <w:rPr/>
        <w:t>9.9 Evaluación de la programación y de la práctica docente</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1</w:t>
      </w:r>
      <w:r>
        <w:rPr>
          <w:b/>
          <w:sz w:val="19"/>
          <w:szCs w:val="19"/>
        </w:rPr>
        <w:t>0</w:t>
      </w:r>
      <w:r>
        <w:rPr>
          <w:rFonts w:eastAsia="Arial" w:cs="Arial"/>
          <w:b/>
          <w:i w:val="false"/>
          <w:caps w:val="false"/>
          <w:smallCaps w:val="false"/>
          <w:strike w:val="false"/>
          <w:dstrike w:val="false"/>
          <w:color w:val="000000"/>
          <w:position w:val="0"/>
          <w:sz w:val="19"/>
          <w:sz w:val="19"/>
          <w:szCs w:val="19"/>
          <w:u w:val="none"/>
          <w:shd w:fill="auto" w:val="clear"/>
          <w:vertAlign w:val="baseline"/>
        </w:rPr>
        <w:t xml:space="preserve"> </w:t>
      </w:r>
      <w:r>
        <w:rPr>
          <w:b/>
          <w:sz w:val="19"/>
          <w:szCs w:val="19"/>
        </w:rPr>
        <w:t xml:space="preserve">ACTIVIDADES EXTRAESCOLARES Y COMPLEMENTARIAS </w:t>
      </w:r>
    </w:p>
    <w:p>
      <w:pPr>
        <w:pStyle w:val="LOnormal"/>
        <w:keepNext w:val="false"/>
        <w:keepLines w:val="false"/>
        <w:pageBreakBefore w:val="false"/>
        <w:widowControl w:val="false"/>
        <w:shd w:val="clear" w:fill="auto"/>
        <w:spacing w:lineRule="auto" w:line="240" w:before="248" w:after="0"/>
        <w:ind w:left="306" w:right="843" w:firstLine="8"/>
        <w:jc w:val="left"/>
        <w:rPr>
          <w:rFonts w:ascii="Arial" w:hAnsi="Arial" w:eastAsia="Arial" w:cs="Arial"/>
          <w:b/>
          <w:b/>
          <w:i w:val="false"/>
          <w:i w:val="false"/>
          <w:caps w:val="false"/>
          <w:smallCaps w:val="false"/>
          <w:strike w:val="false"/>
          <w:dstrike w:val="false"/>
          <w:color w:val="000000"/>
          <w:position w:val="0"/>
          <w:sz w:val="22"/>
          <w:sz w:val="19"/>
          <w:szCs w:val="19"/>
          <w:u w:val="none"/>
          <w:vertAlign w:val="baseline"/>
        </w:rPr>
      </w:pPr>
      <w:r>
        <w:rPr>
          <w:b/>
          <w:sz w:val="19"/>
          <w:szCs w:val="19"/>
        </w:rPr>
        <w:t xml:space="preserve">11 </w:t>
      </w:r>
      <w:r>
        <w:rPr>
          <w:rFonts w:eastAsia="Arial" w:cs="Arial"/>
          <w:b/>
          <w:i w:val="false"/>
          <w:caps w:val="false"/>
          <w:smallCaps w:val="false"/>
          <w:strike w:val="false"/>
          <w:dstrike w:val="false"/>
          <w:color w:val="000000"/>
          <w:position w:val="0"/>
          <w:sz w:val="19"/>
          <w:sz w:val="19"/>
          <w:szCs w:val="19"/>
          <w:u w:val="none"/>
          <w:shd w:fill="auto" w:val="clear"/>
          <w:vertAlign w:val="baseline"/>
        </w:rPr>
        <w:t>BIBLIOGRAFÍA BÁSICA DEL MÓDULO</w:t>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r>
        <w:br w:type="page"/>
      </w:r>
    </w:p>
    <w:p>
      <w:pPr>
        <w:pStyle w:val="LOnormal"/>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tbl>
      <w:tblPr>
        <w:tblStyle w:val="Table1"/>
        <w:tblW w:w="9315" w:type="dxa"/>
        <w:jc w:val="left"/>
        <w:tblInd w:w="336" w:type="dxa"/>
        <w:tblCellMar>
          <w:top w:w="100" w:type="dxa"/>
          <w:left w:w="100" w:type="dxa"/>
          <w:bottom w:w="100" w:type="dxa"/>
          <w:right w:w="100" w:type="dxa"/>
        </w:tblCellMar>
        <w:tblLook w:val="0600"/>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5"/>
              </w:numPr>
              <w:spacing w:lineRule="auto" w:line="240" w:before="0" w:after="0"/>
              <w:ind w:left="720" w:right="843" w:hanging="360"/>
              <w:rPr>
                <w:b/>
                <w:b/>
                <w:sz w:val="19"/>
                <w:szCs w:val="19"/>
                <w:u w:val="none"/>
              </w:rPr>
            </w:pPr>
            <w:r>
              <w:rPr>
                <w:b/>
                <w:sz w:val="19"/>
                <w:szCs w:val="19"/>
              </w:rPr>
              <w:t>IDENTIFICACIÓN DEL MÓDULO PROFESIONAL</w:t>
            </w:r>
          </w:p>
        </w:tc>
      </w:tr>
    </w:tbl>
    <w:p>
      <w:pPr>
        <w:pStyle w:val="LOnormal"/>
        <w:widowControl w:val="false"/>
        <w:spacing w:lineRule="auto" w:line="240" w:before="0" w:after="0"/>
        <w:rPr/>
      </w:pPr>
      <w:r>
        <w:rPr/>
      </w:r>
    </w:p>
    <w:tbl>
      <w:tblPr>
        <w:tblStyle w:val="Table2"/>
        <w:tblpPr w:vertAnchor="text" w:horzAnchor="text" w:bottomFromText="180" w:leftFromText="180" w:rightFromText="180" w:topFromText="180" w:tblpX="759" w:tblpY="0"/>
        <w:tblW w:w="8610" w:type="dxa"/>
        <w:jc w:val="left"/>
        <w:tblInd w:w="0" w:type="dxa"/>
        <w:tblCellMar>
          <w:top w:w="0" w:type="dxa"/>
          <w:left w:w="108" w:type="dxa"/>
          <w:bottom w:w="0" w:type="dxa"/>
          <w:right w:w="108" w:type="dxa"/>
        </w:tblCellMar>
        <w:tblLook w:val="0600"/>
      </w:tblPr>
      <w:tblGrid>
        <w:gridCol w:w="3079"/>
        <w:gridCol w:w="5530"/>
      </w:tblGrid>
      <w:tr>
        <w:trPr>
          <w:trHeight w:val="467"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1" w:hanging="0"/>
              <w:rPr>
                <w:b/>
                <w:b/>
                <w:sz w:val="19"/>
                <w:szCs w:val="19"/>
              </w:rPr>
            </w:pPr>
            <w:r>
              <w:rPr>
                <w:b/>
                <w:sz w:val="19"/>
                <w:szCs w:val="19"/>
              </w:rPr>
              <w:t xml:space="preserve">Ciclo Formativo: </w:t>
            </w:r>
          </w:p>
        </w:tc>
        <w:tc>
          <w:tcPr>
            <w:tcW w:w="5530" w:type="dxa"/>
            <w:tcBorders>
              <w:top w:val="single" w:sz="8" w:space="0" w:color="000000"/>
              <w:left w:val="single" w:sz="8" w:space="0" w:color="000000"/>
              <w:bottom w:val="single" w:sz="8" w:space="0" w:color="000000"/>
              <w:right w:val="single" w:sz="8" w:space="0" w:color="000000"/>
            </w:tcBorders>
          </w:tcPr>
          <w:p>
            <w:pPr>
              <w:pStyle w:val="Encabezado"/>
              <w:widowControl w:val="false"/>
              <w:spacing w:lineRule="auto" w:line="228"/>
              <w:ind w:left="128" w:right="821" w:hanging="13"/>
              <w:rPr>
                <w:rFonts w:ascii="Nimbus Roman" w:hAnsi="Nimbus Roman"/>
                <w:lang w:val="es-ES"/>
              </w:rPr>
            </w:pPr>
            <w:r>
              <w:rPr>
                <w:rFonts w:ascii="Nimbus Roman" w:hAnsi="Nimbus Roman"/>
                <w:sz w:val="19"/>
                <w:szCs w:val="19"/>
                <w:lang w:val="es-ES"/>
              </w:rPr>
              <w:tab/>
              <w:t xml:space="preserve">TÉCNICO </w:t>
            </w:r>
            <w:r>
              <w:rPr>
                <w:rFonts w:ascii="Nimbus Roman" w:hAnsi="Nimbus Roman"/>
                <w:sz w:val="19"/>
                <w:szCs w:val="19"/>
                <w:lang w:val="es-ES"/>
              </w:rPr>
              <w:t>SUPERIOR EN ACONDICIONAMIENTO FÍSICO</w:t>
            </w:r>
          </w:p>
        </w:tc>
      </w:tr>
      <w:tr>
        <w:trPr>
          <w:trHeight w:val="47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6" w:hanging="0"/>
              <w:rPr>
                <w:b/>
                <w:b/>
                <w:sz w:val="19"/>
                <w:szCs w:val="19"/>
              </w:rPr>
            </w:pPr>
            <w:r>
              <w:rPr>
                <w:b/>
                <w:sz w:val="19"/>
                <w:szCs w:val="19"/>
              </w:rPr>
              <w:t xml:space="preserve">Módulo Profesional: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28"/>
              <w:ind w:left="119" w:right="988" w:hanging="3"/>
              <w:rPr>
                <w:sz w:val="19"/>
                <w:szCs w:val="19"/>
              </w:rPr>
            </w:pPr>
            <w:r>
              <w:rPr>
                <w:sz w:val="19"/>
                <w:szCs w:val="19"/>
              </w:rPr>
              <w:t>ACONDICIONAMIENTO FÍSICO EN EL MEDIO ACUÁTICO</w:t>
            </w:r>
          </w:p>
        </w:tc>
      </w:tr>
      <w:tr>
        <w:trPr>
          <w:trHeight w:val="24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1" w:hanging="0"/>
              <w:rPr>
                <w:b/>
                <w:b/>
                <w:sz w:val="19"/>
                <w:szCs w:val="19"/>
              </w:rPr>
            </w:pPr>
            <w:r>
              <w:rPr>
                <w:b/>
                <w:sz w:val="19"/>
                <w:szCs w:val="19"/>
              </w:rPr>
              <w:t xml:space="preserve">Grupo: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19"/>
                <w:szCs w:val="19"/>
              </w:rPr>
            </w:pPr>
            <w:r>
              <w:rPr>
                <w:sz w:val="19"/>
                <w:szCs w:val="19"/>
              </w:rPr>
              <w:t>1º</w:t>
            </w:r>
          </w:p>
        </w:tc>
      </w:tr>
      <w:tr>
        <w:trPr>
          <w:trHeight w:val="47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6" w:hanging="0"/>
              <w:rPr>
                <w:b/>
                <w:b/>
                <w:sz w:val="19"/>
                <w:szCs w:val="19"/>
              </w:rPr>
            </w:pPr>
            <w:r>
              <w:rPr>
                <w:b/>
                <w:sz w:val="19"/>
                <w:szCs w:val="19"/>
              </w:rPr>
              <w:t xml:space="preserve">Horas del Módulo: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15" w:hanging="0"/>
              <w:rPr>
                <w:sz w:val="19"/>
                <w:szCs w:val="19"/>
              </w:rPr>
            </w:pPr>
            <w:r>
              <w:rPr>
                <w:sz w:val="19"/>
                <w:szCs w:val="19"/>
              </w:rPr>
              <w:t xml:space="preserve">ANUALES: SEMANALES:  </w:t>
            </w:r>
            <w:r>
              <w:rPr>
                <w:sz w:val="19"/>
                <w:szCs w:val="19"/>
              </w:rPr>
              <w:t xml:space="preserve">195 </w:t>
            </w:r>
            <w:r>
              <w:rPr>
                <w:sz w:val="19"/>
                <w:szCs w:val="19"/>
              </w:rPr>
              <w:t xml:space="preserve">/  </w:t>
            </w:r>
            <w:r>
              <w:rPr>
                <w:sz w:val="19"/>
                <w:szCs w:val="19"/>
              </w:rPr>
              <w:t>6</w:t>
            </w:r>
          </w:p>
        </w:tc>
      </w:tr>
      <w:tr>
        <w:trPr>
          <w:trHeight w:val="47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28"/>
              <w:ind w:left="127" w:right="536" w:hanging="0"/>
              <w:rPr>
                <w:b/>
                <w:b/>
                <w:sz w:val="19"/>
                <w:szCs w:val="19"/>
              </w:rPr>
            </w:pPr>
            <w:r>
              <w:rPr>
                <w:b/>
                <w:sz w:val="19"/>
                <w:szCs w:val="19"/>
              </w:rPr>
              <w:t>Equivalencia de Créditos  ECTS</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15" w:hanging="0"/>
              <w:rPr>
                <w:sz w:val="19"/>
                <w:szCs w:val="19"/>
              </w:rPr>
            </w:pPr>
            <w:r>
              <w:rPr>
                <w:sz w:val="19"/>
                <w:szCs w:val="19"/>
              </w:rPr>
              <w:t>11</w:t>
            </w:r>
          </w:p>
        </w:tc>
      </w:tr>
      <w:tr>
        <w:trPr>
          <w:trHeight w:val="24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1" w:hanging="0"/>
              <w:rPr>
                <w:b/>
                <w:b/>
                <w:sz w:val="19"/>
                <w:szCs w:val="19"/>
              </w:rPr>
            </w:pPr>
            <w:r>
              <w:rPr>
                <w:b/>
                <w:sz w:val="19"/>
                <w:szCs w:val="19"/>
              </w:rPr>
              <w:t xml:space="preserve">Código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19"/>
                <w:szCs w:val="19"/>
              </w:rPr>
            </w:pPr>
            <w:r>
              <w:rPr>
                <w:sz w:val="19"/>
                <w:szCs w:val="19"/>
              </w:rPr>
              <w:t>1</w:t>
            </w:r>
            <w:r>
              <w:rPr>
                <w:sz w:val="19"/>
                <w:szCs w:val="19"/>
              </w:rPr>
              <w:t>151</w:t>
            </w:r>
          </w:p>
        </w:tc>
      </w:tr>
      <w:tr>
        <w:trPr>
          <w:trHeight w:val="3461"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7" w:hanging="0"/>
              <w:rPr>
                <w:b/>
                <w:b/>
                <w:sz w:val="19"/>
                <w:szCs w:val="19"/>
              </w:rPr>
            </w:pPr>
            <w:r>
              <w:rPr>
                <w:b/>
                <w:sz w:val="19"/>
                <w:szCs w:val="19"/>
              </w:rPr>
              <w:t xml:space="preserve">Legislación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28" w:before="179" w:after="171"/>
              <w:ind w:left="119" w:right="64" w:hanging="0"/>
              <w:rPr/>
            </w:pPr>
            <w:r>
              <w:rPr/>
              <w:t>NORMATIVA VIGENTE PARA EL CURSO LECTIVO 2025/2026</w:t>
            </w:r>
          </w:p>
        </w:tc>
      </w:tr>
    </w:tbl>
    <w:p>
      <w:pPr>
        <w:pStyle w:val="LOnormal"/>
        <w:widowControl w:val="false"/>
        <w:rPr>
          <w:b/>
          <w:b/>
          <w:sz w:val="24"/>
          <w:szCs w:val="24"/>
        </w:rPr>
      </w:pPr>
      <w:r>
        <w:rPr>
          <w:b/>
          <w:sz w:val="24"/>
          <w:szCs w:val="24"/>
        </w:rPr>
      </w:r>
    </w:p>
    <w:p>
      <w:pPr>
        <w:pStyle w:val="LOnormal"/>
        <w:keepNext w:val="false"/>
        <w:keepLines w:val="false"/>
        <w:pageBreakBefore w:val="false"/>
        <w:widowControl w:val="false"/>
        <w:shd w:val="clear" w:fill="auto"/>
        <w:spacing w:lineRule="auto" w:line="276" w:before="0" w:after="0"/>
        <w:ind w:left="0" w:right="0" w:hanging="0"/>
        <w:jc w:val="left"/>
        <w:rPr/>
      </w:pPr>
      <w:r>
        <w:rPr/>
      </w:r>
    </w:p>
    <w:p>
      <w:pPr>
        <w:pStyle w:val="LOnormal"/>
        <w:keepNext w:val="false"/>
        <w:keepLines w:val="false"/>
        <w:pageBreakBefore w:val="false"/>
        <w:widowControl w:val="false"/>
        <w:shd w:val="clear" w:fill="auto"/>
        <w:spacing w:lineRule="auto" w:line="276" w:before="0" w:after="0"/>
        <w:ind w:left="0" w:right="0" w:hanging="0"/>
        <w:jc w:val="left"/>
        <w:rPr/>
      </w:pPr>
      <w:r>
        <w:rPr/>
      </w:r>
    </w:p>
    <w:p>
      <w:pPr>
        <w:pStyle w:val="LOnormal"/>
        <w:widowControl w:val="false"/>
        <w:rPr>
          <w:b/>
          <w:b/>
          <w:sz w:val="24"/>
          <w:szCs w:val="24"/>
        </w:rPr>
      </w:pPr>
      <w:r>
        <w:rPr>
          <w:b/>
          <w:sz w:val="24"/>
          <w:szCs w:val="24"/>
        </w:rPr>
      </w:r>
    </w:p>
    <w:p>
      <w:pPr>
        <w:pStyle w:val="LOnormal"/>
        <w:keepNext w:val="false"/>
        <w:keepLines w:val="false"/>
        <w:pageBreakBefore w:val="false"/>
        <w:widowControl w:val="false"/>
        <w:shd w:val="clear" w:fill="auto"/>
        <w:spacing w:lineRule="auto" w:line="276" w:before="0" w:after="0"/>
        <w:ind w:left="0" w:right="0" w:hanging="0"/>
        <w:jc w:val="left"/>
        <w:rPr/>
      </w:pPr>
      <w:r>
        <w:rPr/>
      </w:r>
    </w:p>
    <w:p>
      <w:pPr>
        <w:pStyle w:val="LOnormal"/>
        <w:keepNext w:val="false"/>
        <w:keepLines w:val="false"/>
        <w:pageBreakBefore w:val="false"/>
        <w:widowControl w:val="false"/>
        <w:shd w:val="clear" w:fill="auto"/>
        <w:spacing w:lineRule="auto" w:line="276" w:before="0" w:after="0"/>
        <w:ind w:left="0" w:right="0" w:hanging="0"/>
        <w:jc w:val="left"/>
        <w:rPr/>
      </w:pPr>
      <w:r>
        <w:rPr/>
      </w:r>
    </w:p>
    <w:p>
      <w:pPr>
        <w:pStyle w:val="LOnormal"/>
        <w:keepNext w:val="false"/>
        <w:keepLines w:val="false"/>
        <w:pageBreakBefore w:val="false"/>
        <w:widowControl w:val="false"/>
        <w:shd w:val="clear" w:fill="auto"/>
        <w:spacing w:lineRule="auto" w:line="240" w:before="0" w:after="0"/>
        <w:ind w:left="307" w:right="0" w:hanging="0"/>
        <w:jc w:val="left"/>
        <w:rPr>
          <w:rFonts w:ascii="Arial" w:hAnsi="Arial" w:eastAsia="Arial" w:cs="Arial"/>
          <w:b/>
          <w:b/>
          <w:i w:val="false"/>
          <w:i w:val="false"/>
          <w:caps w:val="false"/>
          <w:smallCaps w:val="false"/>
          <w:strike w:val="false"/>
          <w:dstrike w:val="false"/>
          <w:color w:val="000000"/>
          <w:position w:val="0"/>
          <w:sz w:val="22"/>
          <w:sz w:val="24"/>
          <w:szCs w:val="24"/>
          <w:u w:val="none"/>
          <w:vertAlign w:val="baseline"/>
        </w:rPr>
      </w:pPr>
      <w:r>
        <w:rPr>
          <w:rFonts w:eastAsia="Arial" w:cs="Arial"/>
          <w:b/>
          <w:i w:val="false"/>
          <w:caps w:val="false"/>
          <w:smallCaps w:val="false"/>
          <w:strike w:val="false"/>
          <w:dstrike w:val="false"/>
          <w:color w:val="000000"/>
          <w:position w:val="0"/>
          <w:sz w:val="24"/>
          <w:sz w:val="24"/>
          <w:szCs w:val="24"/>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tbl>
      <w:tblPr>
        <w:tblStyle w:val="Table3"/>
        <w:tblW w:w="9315" w:type="dxa"/>
        <w:jc w:val="left"/>
        <w:tblInd w:w="336" w:type="dxa"/>
        <w:tblCellMar>
          <w:top w:w="100" w:type="dxa"/>
          <w:left w:w="100" w:type="dxa"/>
          <w:bottom w:w="100" w:type="dxa"/>
          <w:right w:w="100" w:type="dxa"/>
        </w:tblCellMar>
        <w:tblLook w:val="0600"/>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5"/>
              </w:numPr>
              <w:spacing w:lineRule="auto" w:line="240"/>
              <w:ind w:left="720" w:right="843" w:hanging="360"/>
              <w:rPr>
                <w:sz w:val="24"/>
                <w:szCs w:val="24"/>
              </w:rPr>
            </w:pPr>
            <w:r>
              <w:rPr>
                <w:b/>
                <w:sz w:val="24"/>
                <w:szCs w:val="24"/>
              </w:rPr>
              <w:t>OBJETIVOS GENERALES DEL CICLO FORMATIVO</w:t>
            </w:r>
          </w:p>
        </w:tc>
      </w:tr>
    </w:tbl>
    <w:p>
      <w:pPr>
        <w:pStyle w:val="Pa11"/>
        <w:spacing w:lineRule="auto" w:line="276" w:before="220" w:after="143"/>
        <w:jc w:val="both"/>
        <w:rPr>
          <w:sz w:val="24"/>
          <w:szCs w:val="24"/>
        </w:rPr>
      </w:pPr>
      <w:r>
        <w:rPr>
          <w:color w:val="000000"/>
          <w:sz w:val="24"/>
          <w:szCs w:val="24"/>
        </w:rPr>
        <w:t>Los objetivos generales de este ciclo formativo son los siguientes:</w:t>
      </w:r>
    </w:p>
    <w:p>
      <w:pPr>
        <w:pStyle w:val="Pa13"/>
        <w:spacing w:lineRule="auto" w:line="276" w:before="160" w:after="0"/>
        <w:ind w:left="0" w:right="0" w:firstLine="340"/>
        <w:jc w:val="both"/>
        <w:rPr>
          <w:color w:val="000000"/>
          <w:sz w:val="24"/>
          <w:szCs w:val="24"/>
        </w:rPr>
      </w:pPr>
      <w:r>
        <w:rPr>
          <w:color w:val="000000"/>
          <w:sz w:val="24"/>
          <w:szCs w:val="24"/>
        </w:rPr>
        <w:t>a) Relacionar de forma coherente los diferentes elementos y factores de un proyecto de acondicionamiento físico, justificando la congruencia entre ellos para elaborar planes de acondicionamiento físico.</w:t>
      </w:r>
    </w:p>
    <w:p>
      <w:pPr>
        <w:pStyle w:val="Pa13"/>
        <w:spacing w:lineRule="auto" w:line="276" w:before="160" w:after="0"/>
        <w:ind w:left="0" w:right="0" w:firstLine="340"/>
        <w:jc w:val="both"/>
        <w:rPr>
          <w:color w:val="000000"/>
          <w:sz w:val="24"/>
          <w:szCs w:val="24"/>
        </w:rPr>
      </w:pPr>
      <w:r>
        <w:rPr>
          <w:color w:val="000000"/>
          <w:sz w:val="24"/>
          <w:szCs w:val="24"/>
        </w:rPr>
        <w:t>b) Proponer actuaciones en el ámbito del acondicionamiento físico vinculadas con la salud y la calidad de vida de la ciudadanía, caracterizando los colectivos destinatarios e incorporando los avances del sector para elaborar planes de acondicionamiento físico.</w:t>
      </w:r>
    </w:p>
    <w:p>
      <w:pPr>
        <w:pStyle w:val="Pa13"/>
        <w:spacing w:lineRule="auto" w:line="276" w:before="160" w:after="0"/>
        <w:ind w:left="0" w:right="0" w:firstLine="340"/>
        <w:jc w:val="both"/>
        <w:rPr>
          <w:color w:val="000000"/>
          <w:sz w:val="24"/>
          <w:szCs w:val="24"/>
        </w:rPr>
      </w:pPr>
      <w:r>
        <w:rPr>
          <w:color w:val="000000"/>
          <w:sz w:val="24"/>
          <w:szCs w:val="24"/>
        </w:rPr>
        <w:t>c) Determinar los instrumentos y la secuencia de aplicación en la evaluación de los planes de acondicionamiento físico, utilizando las tecnologías de la información y la comunicación en el tratamiento de las variables para desarrollar y registrar el plan de evaluación.</w:t>
      </w:r>
    </w:p>
    <w:p>
      <w:pPr>
        <w:pStyle w:val="Pa13"/>
        <w:spacing w:lineRule="auto" w:line="276" w:before="160" w:after="0"/>
        <w:ind w:left="0" w:right="0" w:firstLine="340"/>
        <w:jc w:val="both"/>
        <w:rPr>
          <w:color w:val="000000"/>
          <w:sz w:val="24"/>
          <w:szCs w:val="24"/>
        </w:rPr>
      </w:pPr>
      <w:r>
        <w:rPr>
          <w:color w:val="000000"/>
          <w:sz w:val="24"/>
          <w:szCs w:val="24"/>
        </w:rPr>
        <w:t>d) Secuenciar las actuaciones que deben realizarse en la puesta en marcha de un proyecto, organizando los recursos necesarios y su forma de obtención para gestionar la puesta en marcha de los programas y eventos de acondicionamiento físico.</w:t>
      </w:r>
    </w:p>
    <w:p>
      <w:pPr>
        <w:pStyle w:val="Pa13"/>
        <w:spacing w:lineRule="auto" w:line="276" w:before="160" w:after="0"/>
        <w:ind w:left="0" w:right="0" w:firstLine="340"/>
        <w:jc w:val="both"/>
        <w:rPr>
          <w:color w:val="000000"/>
          <w:sz w:val="24"/>
          <w:szCs w:val="24"/>
        </w:rPr>
      </w:pPr>
      <w:r>
        <w:rPr>
          <w:color w:val="000000"/>
          <w:sz w:val="24"/>
          <w:szCs w:val="24"/>
        </w:rPr>
        <w:t>e) Aplicar técnicas e instrumentos de evaluación, relacionándolos con el tipo de datos que se pretende obtener para evaluar la condición física, la competencia motriz y las motivaciones de las personas participantes en los programas de acondicionamiento físico.</w:t>
      </w:r>
    </w:p>
    <w:p>
      <w:pPr>
        <w:pStyle w:val="Pa13"/>
        <w:spacing w:lineRule="auto" w:line="276" w:before="160" w:after="0"/>
        <w:ind w:left="0" w:right="0" w:firstLine="340"/>
        <w:jc w:val="both"/>
        <w:rPr>
          <w:color w:val="000000"/>
          <w:sz w:val="24"/>
          <w:szCs w:val="24"/>
        </w:rPr>
      </w:pPr>
      <w:r>
        <w:rPr>
          <w:color w:val="000000"/>
          <w:sz w:val="24"/>
          <w:szCs w:val="24"/>
        </w:rPr>
        <w:t>f) Establecer los elementos de la programación, los recursos y los sistemas de entrenamiento, relacionándolos con las características de las personas potencialmente participantes, para programar el acondicionamiento físico en sala de entrenamiento polivalente y en el medio acuático.</w:t>
      </w:r>
    </w:p>
    <w:p>
      <w:pPr>
        <w:pStyle w:val="Pa13"/>
        <w:spacing w:lineRule="auto" w:line="276" w:before="160" w:after="0"/>
        <w:ind w:left="0" w:right="0" w:firstLine="340"/>
        <w:jc w:val="both"/>
        <w:rPr>
          <w:color w:val="000000"/>
          <w:sz w:val="24"/>
          <w:szCs w:val="24"/>
        </w:rPr>
      </w:pPr>
      <w:r>
        <w:rPr>
          <w:color w:val="000000"/>
          <w:sz w:val="24"/>
          <w:szCs w:val="24"/>
        </w:rPr>
        <w:t>g) Establecer los elementos de la programación, los recursos y la metodología específica, relacionándolos con las características de los potenciales colectivos implicados, para programar el acondicionamiento físico con soporte musical.</w:t>
      </w:r>
    </w:p>
    <w:p>
      <w:pPr>
        <w:pStyle w:val="Pa13"/>
        <w:spacing w:lineRule="auto" w:line="276" w:before="160" w:after="0"/>
        <w:ind w:left="0" w:right="0" w:firstLine="340"/>
        <w:jc w:val="both"/>
        <w:rPr>
          <w:color w:val="000000"/>
          <w:sz w:val="24"/>
          <w:szCs w:val="24"/>
        </w:rPr>
      </w:pPr>
      <w:r>
        <w:rPr>
          <w:color w:val="000000"/>
          <w:sz w:val="24"/>
          <w:szCs w:val="24"/>
        </w:rPr>
        <w:t>h) Establecer los elementos de la programación, los recursos y la metodología específica, relacionándolos con las características de las personas potencialmente participantes, para programar las actividades de control postural, bienestar, mantenimiento funcional e hidrocinesia.</w:t>
      </w:r>
    </w:p>
    <w:p>
      <w:pPr>
        <w:pStyle w:val="Pa13"/>
        <w:spacing w:lineRule="auto" w:line="276" w:before="160" w:after="0"/>
        <w:ind w:left="0" w:right="0" w:firstLine="340"/>
        <w:jc w:val="both"/>
        <w:rPr>
          <w:color w:val="000000"/>
          <w:sz w:val="24"/>
          <w:szCs w:val="24"/>
        </w:rPr>
      </w:pPr>
      <w:r>
        <w:rPr>
          <w:color w:val="000000"/>
          <w:sz w:val="24"/>
          <w:szCs w:val="24"/>
        </w:rPr>
        <w:t>i) Valorar la participación de los distintos mecanismos implicados en la práctica de actividades físicas, diferenciando los grados de intensidad y de dificultad para diseñar y secuenciar ejercicios de las sesiones o actividades de acondicionamiento físico en sala de entrenamiento polivalente y en el medio acuático.</w:t>
      </w:r>
    </w:p>
    <w:p>
      <w:pPr>
        <w:pStyle w:val="Pa13"/>
        <w:spacing w:lineRule="auto" w:line="276" w:before="160" w:after="0"/>
        <w:ind w:left="0" w:right="0" w:firstLine="340"/>
        <w:jc w:val="both"/>
        <w:rPr>
          <w:color w:val="000000"/>
          <w:sz w:val="24"/>
          <w:szCs w:val="24"/>
        </w:rPr>
      </w:pPr>
      <w:r>
        <w:rPr>
          <w:color w:val="000000"/>
          <w:sz w:val="24"/>
          <w:szCs w:val="24"/>
        </w:rPr>
        <w:t>j) Valorar la participación de los distintos mecanismos implicados en la práctica de actividades físicas, diferenciando los grados de intensidad y de dificultad para diseñar y secuenciar ejercicios de las sesiones o actividades de acondicionamiento físico con soporte musical.</w:t>
      </w:r>
    </w:p>
    <w:p>
      <w:pPr>
        <w:pStyle w:val="Pa13"/>
        <w:spacing w:lineRule="auto" w:line="276" w:before="160" w:after="0"/>
        <w:ind w:left="0" w:right="0" w:firstLine="340"/>
        <w:jc w:val="both"/>
        <w:rPr>
          <w:color w:val="000000"/>
          <w:sz w:val="24"/>
          <w:szCs w:val="24"/>
        </w:rPr>
      </w:pPr>
      <w:r>
        <w:rPr>
          <w:color w:val="000000"/>
          <w:sz w:val="24"/>
          <w:szCs w:val="24"/>
        </w:rPr>
        <w:t>k) Diseñar coreografías con soporte musical, teniendo en cuenta las características de los grupos y de los medios disponibles para diseñar y secuenciar los ejercicios de las sesiones o actividades de acondicionamiento físico con soporte musical.</w:t>
      </w:r>
    </w:p>
    <w:p>
      <w:pPr>
        <w:pStyle w:val="Pa13"/>
        <w:spacing w:lineRule="auto" w:line="276" w:before="160" w:after="0"/>
        <w:ind w:left="0" w:right="0" w:firstLine="340"/>
        <w:jc w:val="both"/>
        <w:rPr>
          <w:color w:val="000000"/>
          <w:sz w:val="24"/>
          <w:szCs w:val="24"/>
        </w:rPr>
      </w:pPr>
      <w:r>
        <w:rPr>
          <w:color w:val="000000"/>
          <w:sz w:val="24"/>
          <w:szCs w:val="24"/>
        </w:rPr>
        <w:t>l) Valorar la participación de los distintos mecanismos implicados en la práctica de actividades físicas, diferenciando los grados de intensidad y de dificultad para diseñar y secuenciar ejercicios de las sesiones o actividades de control postural, bienestar, mantenimiento funcional e hidrocinesia.</w:t>
      </w:r>
    </w:p>
    <w:p>
      <w:pPr>
        <w:pStyle w:val="Pa13"/>
        <w:spacing w:lineRule="auto" w:line="276" w:before="160" w:after="0"/>
        <w:ind w:left="0" w:right="0" w:firstLine="340"/>
        <w:jc w:val="both"/>
        <w:rPr>
          <w:color w:val="000000"/>
          <w:sz w:val="24"/>
          <w:szCs w:val="24"/>
        </w:rPr>
      </w:pPr>
      <w:r>
        <w:rPr>
          <w:color w:val="000000"/>
          <w:sz w:val="24"/>
          <w:szCs w:val="24"/>
        </w:rPr>
        <w:t>m) Aplicar la metodología más adecuada, detectando los errores de ejecución y corrigiendo movimientos o posturas erróneas, para dirigir y dinamizar la realización de las técnicas programadas y los ejercicios de acondicionamiento físico en sala de entrenamiento polivalente y en el medio acuático.</w:t>
      </w:r>
    </w:p>
    <w:p>
      <w:pPr>
        <w:pStyle w:val="Pa13"/>
        <w:spacing w:lineRule="auto" w:line="276" w:before="160" w:after="0"/>
        <w:ind w:left="0" w:right="0" w:firstLine="340"/>
        <w:jc w:val="both"/>
        <w:rPr>
          <w:color w:val="000000"/>
          <w:sz w:val="24"/>
          <w:szCs w:val="24"/>
        </w:rPr>
      </w:pPr>
      <w:r>
        <w:rPr>
          <w:color w:val="000000"/>
          <w:sz w:val="24"/>
          <w:szCs w:val="24"/>
        </w:rPr>
        <w:t>n) Aplicar la metodología más adecuada, detectando los errores de ejecución y corrigiendo movimientos o posturas erróneas para dirigir y dinamizar la realización de las técnicas programadas y los ejercicios de acondicionamiento físico con soporte musical.</w:t>
      </w:r>
    </w:p>
    <w:p>
      <w:pPr>
        <w:pStyle w:val="Pa13"/>
        <w:spacing w:lineRule="auto" w:line="276" w:before="160" w:after="0"/>
        <w:ind w:left="0" w:right="0" w:firstLine="340"/>
        <w:jc w:val="both"/>
        <w:rPr>
          <w:color w:val="000000"/>
          <w:sz w:val="24"/>
          <w:szCs w:val="24"/>
        </w:rPr>
      </w:pPr>
      <w:r>
        <w:rPr>
          <w:color w:val="000000"/>
          <w:sz w:val="24"/>
          <w:szCs w:val="24"/>
        </w:rPr>
        <w:t>ñ) Aplicar la metodología más adecuada corrigiendo movimientos o posturas erróneas y teniendo como referente el modelo biomecánico para dirigir y dinamizar la realización de las técnicas programadas y los ejercicios de control postural, bienestar y mantenimiento funcional e hidrocinesia.</w:t>
      </w:r>
    </w:p>
    <w:p>
      <w:pPr>
        <w:pStyle w:val="Pa13"/>
        <w:spacing w:lineRule="auto" w:line="276" w:before="160" w:after="0"/>
        <w:ind w:left="0" w:right="0" w:firstLine="340"/>
        <w:jc w:val="both"/>
        <w:rPr>
          <w:color w:val="000000"/>
          <w:sz w:val="24"/>
          <w:szCs w:val="24"/>
        </w:rPr>
      </w:pPr>
      <w:r>
        <w:rPr>
          <w:color w:val="000000"/>
          <w:sz w:val="24"/>
          <w:szCs w:val="24"/>
        </w:rPr>
        <w:t>o) Determinar las intervenciones de los miembros de un equipo de trabajo, analizando las funciones de los mismos y los requerimientos de las actividades, para coordinar el trabajo de los técnicos que intervienen en los eventos y los programas de acondicionamiento físico.</w:t>
      </w:r>
    </w:p>
    <w:p>
      <w:pPr>
        <w:pStyle w:val="Pa13"/>
        <w:spacing w:lineRule="auto" w:line="276" w:before="160" w:after="0"/>
        <w:ind w:left="0" w:right="0" w:firstLine="340"/>
        <w:jc w:val="both"/>
        <w:rPr>
          <w:color w:val="000000"/>
          <w:sz w:val="24"/>
          <w:szCs w:val="24"/>
        </w:rPr>
      </w:pPr>
      <w:r>
        <w:rPr>
          <w:color w:val="000000"/>
          <w:sz w:val="24"/>
          <w:szCs w:val="24"/>
        </w:rPr>
        <w:t>p) Aplicar procedimientos de intervención y administración de primeros auxilios en caso de accidente, utilizando los protocolos establecidos para proporcionar la atención básica a las personas participantes que sufren accidentes durante el desarrollo de las actividades.</w:t>
      </w:r>
    </w:p>
    <w:p>
      <w:pPr>
        <w:pStyle w:val="Pa13"/>
        <w:spacing w:lineRule="auto" w:line="276" w:before="160" w:after="0"/>
        <w:ind w:left="0" w:right="0" w:firstLine="340"/>
        <w:jc w:val="both"/>
        <w:rPr>
          <w:color w:val="000000"/>
          <w:sz w:val="24"/>
          <w:szCs w:val="24"/>
        </w:rPr>
      </w:pPr>
      <w:r>
        <w:rPr>
          <w:color w:val="000000"/>
          <w:sz w:val="24"/>
          <w:szCs w:val="24"/>
        </w:rPr>
        <w:t>q) Analizar y utilizar los recursos y oportunidades de aprendizaje relacionados con la evolución científica, tecnológica y organizativa del sector y las tecnologías de la información y la comunicación, para mantener el espíritu de actualización y adaptarse a nuevas situaciones laborales y personales.</w:t>
      </w:r>
    </w:p>
    <w:p>
      <w:pPr>
        <w:pStyle w:val="Pa13"/>
        <w:spacing w:lineRule="auto" w:line="276" w:before="160" w:after="0"/>
        <w:ind w:left="0" w:right="0" w:firstLine="340"/>
        <w:jc w:val="both"/>
        <w:rPr>
          <w:color w:val="000000"/>
          <w:sz w:val="24"/>
          <w:szCs w:val="24"/>
        </w:rPr>
      </w:pPr>
      <w:r>
        <w:rPr>
          <w:color w:val="000000"/>
          <w:sz w:val="24"/>
          <w:szCs w:val="24"/>
        </w:rPr>
        <w:t>r) Desarrollar la creatividad y el espíritu de innovación para responder a los retos que se presentan en los procesos y en la organización del trabajo y de la vida personal.</w:t>
      </w:r>
    </w:p>
    <w:p>
      <w:pPr>
        <w:pStyle w:val="Pa13"/>
        <w:spacing w:lineRule="auto" w:line="276" w:before="160" w:after="0"/>
        <w:ind w:left="0" w:right="0" w:firstLine="340"/>
        <w:jc w:val="both"/>
        <w:rPr>
          <w:color w:val="000000"/>
          <w:sz w:val="24"/>
          <w:szCs w:val="24"/>
        </w:rPr>
      </w:pPr>
      <w:r>
        <w:rPr>
          <w:color w:val="000000"/>
          <w:sz w:val="24"/>
          <w:szCs w:val="24"/>
        </w:rPr>
        <w:t>s) Tomar decisiones de forma fundamentada, analizando las variables implicadas, integrando saberes de distinto ámbito y aceptando los riesgos y la posibilidad de equivocación en las mismas, para afrontar y resolver distintas situaciones, problemas o contingencias.</w:t>
      </w:r>
    </w:p>
    <w:p>
      <w:pPr>
        <w:pStyle w:val="Pa13"/>
        <w:spacing w:lineRule="auto" w:line="276" w:before="160" w:after="0"/>
        <w:ind w:left="0" w:right="0" w:firstLine="340"/>
        <w:jc w:val="both"/>
        <w:rPr>
          <w:color w:val="000000"/>
          <w:sz w:val="24"/>
          <w:szCs w:val="24"/>
        </w:rPr>
      </w:pPr>
      <w:r>
        <w:rPr>
          <w:color w:val="000000"/>
          <w:sz w:val="24"/>
          <w:szCs w:val="24"/>
        </w:rPr>
        <w:t>t) Desarrollar técnicas de liderazgo, motivación, supervisión y comunicación en contextos de trabajo en grupo, para facilitar la organización y coordinación de equipos de trabajo.</w:t>
      </w:r>
    </w:p>
    <w:p>
      <w:pPr>
        <w:pStyle w:val="Pa13"/>
        <w:spacing w:lineRule="auto" w:line="276" w:before="160" w:after="0"/>
        <w:ind w:left="0" w:right="0" w:firstLine="340"/>
        <w:jc w:val="both"/>
        <w:rPr>
          <w:color w:val="000000"/>
          <w:sz w:val="24"/>
          <w:szCs w:val="24"/>
        </w:rPr>
      </w:pPr>
      <w:r>
        <w:rPr>
          <w:color w:val="000000"/>
          <w:sz w:val="24"/>
          <w:szCs w:val="24"/>
        </w:rPr>
        <w:t>u) Aplicar estrategias y técnicas de comunicación, adaptándose a los contenidos que se van a transmitir, a la finalidad y a las características de los receptores, para asegurar la eficacia en los procesos de comunicación.</w:t>
      </w:r>
    </w:p>
    <w:p>
      <w:pPr>
        <w:pStyle w:val="Pa13"/>
        <w:spacing w:lineRule="auto" w:line="276" w:before="160" w:after="0"/>
        <w:ind w:left="0" w:right="0" w:firstLine="340"/>
        <w:jc w:val="both"/>
        <w:rPr>
          <w:color w:val="000000"/>
          <w:sz w:val="24"/>
          <w:szCs w:val="24"/>
        </w:rPr>
      </w:pPr>
      <w:r>
        <w:rPr>
          <w:color w:val="000000"/>
          <w:sz w:val="24"/>
          <w:szCs w:val="24"/>
        </w:rPr>
        <w:t>v) Evaluar situaciones de prevención de riesgos laborales y de protección ambiental, proponiendo y aplicando medidas de prevención personales y colectivas, de acuerdo con la normativa aplicable en los procesos de trabajo, para garantizar entornos seguros.</w:t>
      </w:r>
    </w:p>
    <w:p>
      <w:pPr>
        <w:pStyle w:val="Pa13"/>
        <w:spacing w:lineRule="auto" w:line="276" w:before="160" w:after="0"/>
        <w:ind w:left="0" w:right="0" w:firstLine="340"/>
        <w:jc w:val="both"/>
        <w:rPr>
          <w:color w:val="000000"/>
          <w:sz w:val="24"/>
          <w:szCs w:val="24"/>
        </w:rPr>
      </w:pPr>
      <w:r>
        <w:rPr>
          <w:color w:val="000000"/>
          <w:sz w:val="24"/>
          <w:szCs w:val="24"/>
        </w:rPr>
        <w:t>w) Identificar y proponer las acciones profesionales necesarias, para dar respuesta a la accesibilidad universal y al “diseño para todas las personas”.</w:t>
      </w:r>
    </w:p>
    <w:p>
      <w:pPr>
        <w:pStyle w:val="Pa13"/>
        <w:spacing w:lineRule="auto" w:line="276" w:before="160" w:after="0"/>
        <w:ind w:left="0" w:right="0" w:firstLine="340"/>
        <w:jc w:val="both"/>
        <w:rPr>
          <w:color w:val="000000"/>
          <w:sz w:val="24"/>
          <w:szCs w:val="24"/>
        </w:rPr>
      </w:pPr>
      <w:r>
        <w:rPr>
          <w:color w:val="000000"/>
          <w:sz w:val="24"/>
          <w:szCs w:val="24"/>
        </w:rPr>
        <w:t>x) Identificar y aplicar parámetros de calidad en los trabajos y actividades realizados en el proceso de aprendizaje, para valorar la cultura de la evaluación y de la calidad y ser capaces de supervisar y mejorar procedimientos de gestión de calidad.</w:t>
      </w:r>
    </w:p>
    <w:p>
      <w:pPr>
        <w:pStyle w:val="Pa13"/>
        <w:spacing w:lineRule="auto" w:line="276" w:before="160" w:after="0"/>
        <w:ind w:left="0" w:right="0" w:firstLine="340"/>
        <w:jc w:val="both"/>
        <w:rPr>
          <w:color w:val="000000"/>
          <w:sz w:val="24"/>
          <w:szCs w:val="24"/>
        </w:rPr>
      </w:pPr>
      <w:r>
        <w:rPr>
          <w:color w:val="000000"/>
          <w:sz w:val="24"/>
          <w:szCs w:val="24"/>
        </w:rPr>
        <w:t>y) Utilizar procedimientos relacionados con la cultura emprendedora, empresarial y de iniciativa profesional, para realizar la gestión básica de una pequeña empresa o emprender un trabajo.</w:t>
      </w:r>
    </w:p>
    <w:p>
      <w:pPr>
        <w:pStyle w:val="Pa13"/>
        <w:spacing w:lineRule="auto" w:line="276" w:before="160" w:after="0"/>
        <w:ind w:left="0" w:right="0" w:firstLine="340"/>
        <w:jc w:val="both"/>
        <w:rPr>
          <w:color w:val="000000"/>
          <w:sz w:val="24"/>
          <w:szCs w:val="24"/>
        </w:rPr>
      </w:pPr>
      <w:r>
        <w:rPr>
          <w:color w:val="000000"/>
          <w:sz w:val="24"/>
          <w:szCs w:val="24"/>
        </w:rPr>
        <w:t>z) Reconocer sus derechos y deberes como agente activo en la sociedad, teniendo en cuenta el marco legal que regula las condiciones sociales y laborales, para participar como ciudadano democrático.</w:t>
      </w:r>
    </w:p>
    <w:p>
      <w:pPr>
        <w:pStyle w:val="Normal"/>
        <w:shd w:val="clear" w:color="auto" w:fill="FFFFFF"/>
        <w:spacing w:lineRule="auto" w:line="360"/>
        <w:jc w:val="both"/>
        <w:rPr>
          <w:rFonts w:ascii="Calibri" w:hAnsi="Calibri" w:eastAsia="Calibri" w:cs="Calibri"/>
          <w:sz w:val="24"/>
          <w:szCs w:val="24"/>
          <w:lang w:eastAsia="en-US"/>
        </w:rPr>
      </w:pPr>
      <w:r>
        <w:rPr>
          <w:rFonts w:eastAsia="Calibri" w:cs="Calibri" w:ascii="Calibri" w:hAnsi="Calibri"/>
          <w:sz w:val="24"/>
          <w:szCs w:val="24"/>
          <w:lang w:eastAsia="en-US"/>
        </w:rPr>
      </w:r>
    </w:p>
    <w:tbl>
      <w:tblPr>
        <w:tblStyle w:val="Table4"/>
        <w:tblW w:w="9580" w:type="dxa"/>
        <w:jc w:val="left"/>
        <w:tblInd w:w="336" w:type="dxa"/>
        <w:tblCellMar>
          <w:top w:w="100" w:type="dxa"/>
          <w:left w:w="100" w:type="dxa"/>
          <w:bottom w:w="100" w:type="dxa"/>
          <w:right w:w="100" w:type="dxa"/>
        </w:tblCellMar>
        <w:tblLook w:val="0600"/>
      </w:tblPr>
      <w:tblGrid>
        <w:gridCol w:w="9580"/>
      </w:tblGrid>
      <w:tr>
        <w:trPr>
          <w:trHeight w:val="315" w:hRule="atLeast"/>
        </w:trPr>
        <w:tc>
          <w:tcPr>
            <w:tcW w:w="9580"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5"/>
              </w:numPr>
              <w:spacing w:lineRule="auto" w:line="240"/>
              <w:ind w:left="720" w:right="843" w:hanging="360"/>
              <w:rPr>
                <w:sz w:val="24"/>
                <w:szCs w:val="24"/>
              </w:rPr>
            </w:pPr>
            <w:r>
              <w:rPr>
                <w:b/>
                <w:sz w:val="24"/>
                <w:szCs w:val="24"/>
              </w:rPr>
              <w:t>COMPETENCIAS PROFESIONALES, PERSONALES PARA LA EMPLEABILIDAD A ADQUIRIR CON EL MÓDULO</w:t>
            </w:r>
          </w:p>
        </w:tc>
      </w:tr>
    </w:tbl>
    <w:p>
      <w:pPr>
        <w:pStyle w:val="LOnormal"/>
        <w:widowControl w:val="false"/>
        <w:spacing w:lineRule="auto" w:line="240" w:before="11" w:after="0"/>
        <w:ind w:left="1476" w:hanging="0"/>
        <w:rPr>
          <w:rFonts w:ascii="Calibri" w:hAnsi="Calibri" w:eastAsia="Calibri" w:cs="Calibri"/>
          <w:sz w:val="24"/>
          <w:szCs w:val="24"/>
        </w:rPr>
      </w:pPr>
      <w:r>
        <w:rPr>
          <w:rFonts w:eastAsia="Calibri" w:cs="Calibri" w:ascii="Calibri" w:hAnsi="Calibri"/>
          <w:sz w:val="24"/>
          <w:szCs w:val="24"/>
        </w:rPr>
      </w:r>
    </w:p>
    <w:p>
      <w:pPr>
        <w:pStyle w:val="Pa6"/>
        <w:pageBreakBefore w:val="false"/>
        <w:spacing w:lineRule="auto" w:line="276"/>
        <w:ind w:left="0" w:right="0" w:firstLine="340"/>
        <w:jc w:val="both"/>
        <w:rPr>
          <w:sz w:val="24"/>
          <w:szCs w:val="24"/>
        </w:rPr>
      </w:pPr>
      <w:r>
        <w:rPr>
          <w:color w:val="000000"/>
          <w:sz w:val="24"/>
          <w:szCs w:val="24"/>
        </w:rPr>
        <w:t>L</w:t>
      </w:r>
      <w:r>
        <w:rPr>
          <w:color w:val="000000"/>
          <w:sz w:val="24"/>
          <w:szCs w:val="24"/>
        </w:rPr>
        <w:t xml:space="preserve">as competencias profesionales, personales y sociales de este título son las que se relacionan a continuación: </w:t>
      </w:r>
    </w:p>
    <w:p>
      <w:pPr>
        <w:pStyle w:val="Pa6"/>
        <w:spacing w:lineRule="auto" w:line="276"/>
        <w:jc w:val="both"/>
        <w:rPr>
          <w:color w:val="000000"/>
          <w:sz w:val="24"/>
          <w:szCs w:val="24"/>
        </w:rPr>
      </w:pPr>
      <w:r>
        <w:rPr>
          <w:color w:val="000000"/>
          <w:sz w:val="24"/>
          <w:szCs w:val="24"/>
        </w:rPr>
      </w:r>
    </w:p>
    <w:p>
      <w:pPr>
        <w:pStyle w:val="Pa6"/>
        <w:spacing w:lineRule="auto" w:line="276"/>
        <w:ind w:left="0" w:right="0" w:firstLine="340"/>
        <w:jc w:val="both"/>
        <w:rPr>
          <w:color w:val="000000"/>
          <w:sz w:val="24"/>
          <w:szCs w:val="24"/>
        </w:rPr>
      </w:pPr>
      <w:r>
        <w:rPr>
          <w:color w:val="000000"/>
          <w:sz w:val="24"/>
          <w:szCs w:val="24"/>
        </w:rPr>
        <w:t xml:space="preserve">a) Elaborar planes de acondicionamiento físico acordes a las características de los grupos de población demandantes, incorporando las últimas tendencias de este campo profesional, así como, en su caso, las propuestas de mejora extraídas del seguimiento de otros proyectos anteriores y aprovechando las convocatorias institucionales. </w:t>
      </w:r>
    </w:p>
    <w:p>
      <w:pPr>
        <w:pStyle w:val="Pa6"/>
        <w:spacing w:lineRule="auto" w:line="276"/>
        <w:ind w:left="0" w:right="0" w:firstLine="340"/>
        <w:jc w:val="both"/>
        <w:rPr>
          <w:color w:val="000000"/>
          <w:sz w:val="24"/>
          <w:szCs w:val="24"/>
        </w:rPr>
      </w:pPr>
      <w:r>
        <w:rPr>
          <w:color w:val="000000"/>
          <w:sz w:val="24"/>
          <w:szCs w:val="24"/>
        </w:rPr>
        <w:t xml:space="preserve">b) Desarrollar y registrar el plan de evaluación de los planes de acondicionamiento físico, concretando los instrumentos y la secuencia de aplicación, así como el tratamiento y la finalidad de los datos obtenidos, todo ello utilizando las tecnologías de la información y la comunicación. </w:t>
      </w:r>
    </w:p>
    <w:p>
      <w:pPr>
        <w:pStyle w:val="Pa6"/>
        <w:spacing w:lineRule="auto" w:line="276"/>
        <w:ind w:left="0" w:right="0" w:firstLine="340"/>
        <w:jc w:val="both"/>
        <w:rPr>
          <w:color w:val="000000"/>
          <w:sz w:val="24"/>
          <w:szCs w:val="24"/>
        </w:rPr>
      </w:pPr>
      <w:r>
        <w:rPr>
          <w:color w:val="000000"/>
          <w:sz w:val="24"/>
          <w:szCs w:val="24"/>
        </w:rPr>
        <w:t xml:space="preserve">c) Gestionar la puesta en marcha de los programas y eventos de acondicionamiento físico, organizando los recursos y las acciones necesarias para la promoción, desarrollo y supervisión de los mismos. </w:t>
      </w:r>
    </w:p>
    <w:p>
      <w:pPr>
        <w:pStyle w:val="Pa6"/>
        <w:spacing w:lineRule="auto" w:line="276"/>
        <w:ind w:left="0" w:right="0" w:firstLine="340"/>
        <w:jc w:val="both"/>
        <w:rPr>
          <w:color w:val="000000"/>
          <w:sz w:val="24"/>
          <w:szCs w:val="24"/>
        </w:rPr>
      </w:pPr>
      <w:r>
        <w:rPr>
          <w:color w:val="000000"/>
          <w:sz w:val="24"/>
          <w:szCs w:val="24"/>
        </w:rPr>
        <w:t xml:space="preserve">d) Evaluar la condición física, la competencia motriz y las motivaciones de las personas participantes en los programas de acondicionamiento físico, tratando los datos de modo que sirvan en el planteamiento y retroalimentación de los programas. </w:t>
      </w:r>
    </w:p>
    <w:p>
      <w:pPr>
        <w:pStyle w:val="Pa6"/>
        <w:spacing w:lineRule="auto" w:line="276"/>
        <w:ind w:left="0" w:right="0" w:firstLine="340"/>
        <w:jc w:val="both"/>
        <w:rPr>
          <w:color w:val="000000"/>
          <w:sz w:val="24"/>
          <w:szCs w:val="24"/>
        </w:rPr>
      </w:pPr>
      <w:r>
        <w:rPr>
          <w:color w:val="000000"/>
          <w:sz w:val="24"/>
          <w:szCs w:val="24"/>
        </w:rPr>
        <w:t xml:space="preserve">e) Programar el acondicionamiento físico en sala de entrenamiento polivalente y en medio acuático, en función de las personas participantes, de los medios disponibles y de los datos de seguimiento, indicando los sistemas de entrenamiento más apropiados. </w:t>
      </w:r>
    </w:p>
    <w:p>
      <w:pPr>
        <w:pStyle w:val="Normal"/>
        <w:rPr>
          <w:sz w:val="24"/>
          <w:szCs w:val="24"/>
          <w:lang w:eastAsia="en-US"/>
        </w:rPr>
      </w:pPr>
      <w:r>
        <w:rPr>
          <w:sz w:val="24"/>
          <w:szCs w:val="24"/>
          <w:lang w:eastAsia="en-US"/>
        </w:rPr>
      </w:r>
    </w:p>
    <w:p>
      <w:pPr>
        <w:pStyle w:val="Pa6"/>
        <w:spacing w:lineRule="auto" w:line="276"/>
        <w:ind w:left="0" w:right="0" w:hanging="0"/>
        <w:jc w:val="both"/>
        <w:rPr>
          <w:color w:val="000000"/>
          <w:sz w:val="24"/>
          <w:szCs w:val="24"/>
        </w:rPr>
      </w:pPr>
      <w:r>
        <w:rPr>
          <w:color w:val="000000"/>
          <w:sz w:val="24"/>
          <w:szCs w:val="24"/>
        </w:rPr>
        <w:t xml:space="preserve">f) Programar el acondicionamiento físico con soporte musical, en función de las características de los grupos, de los medios disponibles y de los datos de seguimiento, indicando la metodología de actividades coreografiadas más apropiada. </w:t>
      </w:r>
    </w:p>
    <w:p>
      <w:pPr>
        <w:pStyle w:val="Pa6"/>
        <w:spacing w:lineRule="auto" w:line="276"/>
        <w:ind w:left="0" w:right="0" w:hanging="0"/>
        <w:jc w:val="both"/>
        <w:rPr>
          <w:color w:val="000000"/>
          <w:sz w:val="24"/>
          <w:szCs w:val="24"/>
        </w:rPr>
      </w:pPr>
      <w:r>
        <w:rPr>
          <w:color w:val="000000"/>
          <w:sz w:val="24"/>
          <w:szCs w:val="24"/>
        </w:rPr>
        <w:t xml:space="preserve">g) Programar las actividades de control postural, bienestar, mantenimiento funcional e hidrocinesia, en función de las características de los grupos, de los medios disponibles y de los datos de seguimiento, indicando la metodología más apropiada. </w:t>
      </w:r>
    </w:p>
    <w:p>
      <w:pPr>
        <w:pStyle w:val="Pa6"/>
        <w:spacing w:lineRule="auto" w:line="276"/>
        <w:ind w:left="0" w:right="0" w:hanging="0"/>
        <w:jc w:val="both"/>
        <w:rPr>
          <w:color w:val="000000"/>
          <w:sz w:val="24"/>
          <w:szCs w:val="24"/>
        </w:rPr>
      </w:pPr>
      <w:r>
        <w:rPr>
          <w:color w:val="000000"/>
          <w:sz w:val="24"/>
          <w:szCs w:val="24"/>
        </w:rPr>
        <w:t>h) Diseñar y secuenciar los ejercicios de las sesiones o actividades de acondicionamiento físico en sala de entrenamiento polivalente y en el medio acuático para todo tipo de participantes, respetando los objetivos y la dinámica de la intensidad en las fases de las sesiones.</w:t>
      </w:r>
    </w:p>
    <w:p>
      <w:pPr>
        <w:pStyle w:val="Pa6"/>
        <w:spacing w:lineRule="auto" w:line="276"/>
        <w:jc w:val="both"/>
        <w:rPr>
          <w:color w:val="000000"/>
          <w:sz w:val="24"/>
          <w:szCs w:val="24"/>
        </w:rPr>
      </w:pPr>
      <w:r>
        <w:rPr>
          <w:color w:val="000000"/>
          <w:sz w:val="24"/>
          <w:szCs w:val="24"/>
        </w:rPr>
        <w:t xml:space="preserve">  </w:t>
      </w:r>
      <w:r>
        <w:rPr>
          <w:color w:val="000000"/>
          <w:sz w:val="24"/>
          <w:szCs w:val="24"/>
        </w:rPr>
        <w:t xml:space="preserve">i) Diseñar y secuenciar los ejercicios de las sesiones o actividades de acondicionamiento físico con soporte musical para todo tipo de participantes, respetando los objetivos y la dinámica de la intensidad en las fases de las sesiones o actividades. </w:t>
      </w:r>
    </w:p>
    <w:p>
      <w:pPr>
        <w:pStyle w:val="Pa6"/>
        <w:spacing w:lineRule="auto" w:line="276"/>
        <w:ind w:left="0" w:right="0" w:hanging="0"/>
        <w:jc w:val="both"/>
        <w:rPr>
          <w:color w:val="000000"/>
          <w:sz w:val="24"/>
          <w:szCs w:val="24"/>
        </w:rPr>
      </w:pPr>
      <w:r>
        <w:rPr>
          <w:color w:val="000000"/>
          <w:sz w:val="24"/>
          <w:szCs w:val="24"/>
        </w:rPr>
        <w:t xml:space="preserve">j) Diseñar y secuenciar los ejercicios de las sesiones o actividades de control postural, bienestar, mantenimiento funcional e hidrocinesia para todo tipo de participantes, respetando los objetivos y las fases de las sesiones o actividades. </w:t>
      </w:r>
    </w:p>
    <w:p>
      <w:pPr>
        <w:pStyle w:val="Pa6"/>
        <w:spacing w:lineRule="auto" w:line="276"/>
        <w:ind w:left="0" w:right="0" w:firstLine="340"/>
        <w:jc w:val="both"/>
        <w:rPr>
          <w:color w:val="000000"/>
          <w:sz w:val="24"/>
          <w:szCs w:val="24"/>
        </w:rPr>
      </w:pPr>
      <w:r>
        <w:rPr>
          <w:color w:val="000000"/>
          <w:sz w:val="24"/>
          <w:szCs w:val="24"/>
        </w:rPr>
        <w:t xml:space="preserve">k) Dirigir y dinamizar la realización de las técnicas programadas y los ejercicios de acondicionamiento físico en sala de entrenamiento polivalente y en el medio acuático, adaptándolas a la dinámica de la actividad y a la del grupo. </w:t>
      </w:r>
    </w:p>
    <w:p>
      <w:pPr>
        <w:pStyle w:val="Pa6"/>
        <w:spacing w:lineRule="auto" w:line="276"/>
        <w:ind w:left="0" w:right="0" w:firstLine="340"/>
        <w:jc w:val="both"/>
        <w:rPr>
          <w:color w:val="000000"/>
          <w:sz w:val="24"/>
          <w:szCs w:val="24"/>
        </w:rPr>
      </w:pPr>
      <w:r>
        <w:rPr>
          <w:color w:val="000000"/>
          <w:sz w:val="24"/>
          <w:szCs w:val="24"/>
        </w:rPr>
        <w:t>l) Dirigir y dinamizar la realización de las técnicas programadas y los ejercicios de acondicionamiento físico con soporte musical, adaptándolas a la dinámica de la actividad y a la del grupo.</w:t>
      </w:r>
    </w:p>
    <w:p>
      <w:pPr>
        <w:pStyle w:val="Pa6"/>
        <w:spacing w:lineRule="auto" w:line="276"/>
        <w:ind w:left="0" w:right="0" w:firstLine="340"/>
        <w:jc w:val="both"/>
        <w:rPr>
          <w:color w:val="000000"/>
          <w:sz w:val="24"/>
          <w:szCs w:val="24"/>
        </w:rPr>
      </w:pPr>
      <w:r>
        <w:rPr>
          <w:color w:val="000000"/>
          <w:sz w:val="24"/>
          <w:szCs w:val="24"/>
        </w:rPr>
        <w:t xml:space="preserve">m) Dirigir y dinamizar la realización de las técnicas programadas y los ejercicios de control postural, bienestar y mantenimiento funcional e hidrocinesia, adaptándolas a la dinámica de la actividad y a la del grupo. </w:t>
      </w:r>
    </w:p>
    <w:p>
      <w:pPr>
        <w:pStyle w:val="Pa6"/>
        <w:spacing w:lineRule="auto" w:line="276"/>
        <w:ind w:left="0" w:right="0" w:firstLine="340"/>
        <w:jc w:val="both"/>
        <w:rPr>
          <w:color w:val="000000"/>
          <w:sz w:val="24"/>
          <w:szCs w:val="24"/>
        </w:rPr>
      </w:pPr>
      <w:r>
        <w:rPr>
          <w:color w:val="000000"/>
          <w:sz w:val="24"/>
          <w:szCs w:val="24"/>
        </w:rPr>
        <w:t xml:space="preserve">n) Coordinar el trabajo de los técnicos que intervienen en los eventos y programas de acondicionamiento físico, organizándolos en función de las actividades. </w:t>
      </w:r>
    </w:p>
    <w:p>
      <w:pPr>
        <w:pStyle w:val="Pa6"/>
        <w:spacing w:lineRule="auto" w:line="276"/>
        <w:ind w:left="0" w:right="0" w:firstLine="340"/>
        <w:jc w:val="both"/>
        <w:rPr>
          <w:color w:val="000000"/>
          <w:sz w:val="24"/>
          <w:szCs w:val="24"/>
        </w:rPr>
      </w:pPr>
      <w:r>
        <w:rPr>
          <w:color w:val="000000"/>
          <w:sz w:val="24"/>
          <w:szCs w:val="24"/>
        </w:rPr>
        <w:t xml:space="preserve">ñ) Proporcionar la atención básica a los participantes que sufren accidentes durante el desarrollo de las actividades, aplicando los primeros auxilios. </w:t>
      </w:r>
    </w:p>
    <w:p>
      <w:pPr>
        <w:pStyle w:val="Pa6"/>
        <w:spacing w:lineRule="auto" w:line="276"/>
        <w:ind w:left="0" w:right="0" w:firstLine="340"/>
        <w:jc w:val="both"/>
        <w:rPr>
          <w:color w:val="000000"/>
          <w:sz w:val="24"/>
          <w:szCs w:val="24"/>
        </w:rPr>
      </w:pPr>
      <w:r>
        <w:rPr>
          <w:color w:val="000000"/>
          <w:sz w:val="24"/>
          <w:szCs w:val="24"/>
        </w:rPr>
        <w:t xml:space="preserve">o) 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 </w:t>
      </w:r>
    </w:p>
    <w:p>
      <w:pPr>
        <w:pStyle w:val="Pa6"/>
        <w:spacing w:lineRule="auto" w:line="276"/>
        <w:ind w:left="0" w:right="0" w:firstLine="340"/>
        <w:jc w:val="both"/>
        <w:rPr>
          <w:color w:val="000000"/>
          <w:sz w:val="24"/>
          <w:szCs w:val="24"/>
        </w:rPr>
      </w:pPr>
      <w:r>
        <w:rPr>
          <w:color w:val="000000"/>
          <w:sz w:val="24"/>
          <w:szCs w:val="24"/>
        </w:rPr>
        <w:t xml:space="preserve">p) Resolver situaciones, problemas o contingencias con iniciativa y autonomía en el ámbito de su competencia, con creatividad, innovación y espíritu de mejora en el trabajo personal y en el de los miembros del equipo. </w:t>
      </w:r>
    </w:p>
    <w:p>
      <w:pPr>
        <w:pStyle w:val="Pa6"/>
        <w:spacing w:lineRule="auto" w:line="276"/>
        <w:ind w:left="0" w:right="0" w:firstLine="340"/>
        <w:jc w:val="both"/>
        <w:rPr>
          <w:color w:val="000000"/>
          <w:sz w:val="24"/>
          <w:szCs w:val="24"/>
        </w:rPr>
      </w:pPr>
      <w:r>
        <w:rPr>
          <w:color w:val="000000"/>
          <w:sz w:val="24"/>
          <w:szCs w:val="24"/>
        </w:rPr>
        <w:t xml:space="preserve">q) Organizar y coordinar equipos de trabajo con responsabilidad, supervisando el desarrollo del mismo, manteniendo relaciones fluidas y asumiendo el liderazgo, así como aportando soluciones a los conflictos grupales que se presenten. </w:t>
      </w:r>
    </w:p>
    <w:p>
      <w:pPr>
        <w:pStyle w:val="Pa6"/>
        <w:spacing w:lineRule="auto" w:line="276"/>
        <w:ind w:left="0" w:right="0" w:firstLine="340"/>
        <w:jc w:val="both"/>
        <w:rPr>
          <w:color w:val="000000"/>
          <w:sz w:val="24"/>
          <w:szCs w:val="24"/>
        </w:rPr>
      </w:pPr>
      <w:r>
        <w:rPr>
          <w:color w:val="000000"/>
          <w:sz w:val="24"/>
          <w:szCs w:val="24"/>
        </w:rPr>
        <w:t xml:space="preserve">r) 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 </w:t>
      </w:r>
    </w:p>
    <w:p>
      <w:pPr>
        <w:pStyle w:val="Pa6"/>
        <w:spacing w:lineRule="auto" w:line="276"/>
        <w:ind w:left="0" w:right="0" w:firstLine="340"/>
        <w:jc w:val="both"/>
        <w:rPr>
          <w:color w:val="000000"/>
          <w:sz w:val="24"/>
          <w:szCs w:val="24"/>
        </w:rPr>
      </w:pPr>
      <w:r>
        <w:rPr>
          <w:color w:val="000000"/>
          <w:sz w:val="24"/>
          <w:szCs w:val="24"/>
        </w:rPr>
        <w:t>s) Generar entornos seguros en el desarrollo de su trabajo y el de su equipo, supervisando y aplicando los procedimientos de prevención de riesgos laborales y ambientales, de acuerdo con lo establecido por la normativa y los objetivos de la empresa.</w:t>
      </w:r>
    </w:p>
    <w:p>
      <w:pPr>
        <w:pStyle w:val="Pa6"/>
        <w:spacing w:lineRule="auto" w:line="276"/>
        <w:ind w:left="0" w:right="0" w:firstLine="340"/>
        <w:jc w:val="both"/>
        <w:rPr>
          <w:color w:val="000000"/>
          <w:sz w:val="24"/>
          <w:szCs w:val="24"/>
        </w:rPr>
      </w:pPr>
      <w:r>
        <w:rPr>
          <w:color w:val="000000"/>
          <w:sz w:val="24"/>
          <w:szCs w:val="24"/>
        </w:rPr>
        <w:t xml:space="preserve">t) Supervisar y aplicar procedimientos de gestión de calidad, de accesibilidad universal y de «diseño para todas las personas», en las actividades profesionales incluidas en los procesos de producción o prestación de servicios. </w:t>
      </w:r>
    </w:p>
    <w:p>
      <w:pPr>
        <w:pStyle w:val="Pa6"/>
        <w:spacing w:lineRule="auto" w:line="276"/>
        <w:ind w:left="0" w:right="0" w:firstLine="340"/>
        <w:jc w:val="both"/>
        <w:rPr>
          <w:color w:val="000000"/>
          <w:sz w:val="24"/>
          <w:szCs w:val="24"/>
        </w:rPr>
      </w:pPr>
      <w:r>
        <w:rPr>
          <w:color w:val="000000"/>
          <w:sz w:val="24"/>
          <w:szCs w:val="24"/>
        </w:rPr>
        <w:t xml:space="preserve">u) Realizar la gestión básica para la creación y funcionamiento de una pequeña empresa y tener iniciativa en su actividad profesional con sentido de la responsabilidad social. </w:t>
      </w:r>
    </w:p>
    <w:p>
      <w:pPr>
        <w:pStyle w:val="Pa6"/>
        <w:spacing w:lineRule="auto" w:line="276"/>
        <w:ind w:left="0" w:right="0" w:firstLine="340"/>
        <w:jc w:val="both"/>
        <w:rPr>
          <w:color w:val="000000"/>
          <w:sz w:val="24"/>
          <w:szCs w:val="24"/>
        </w:rPr>
      </w:pPr>
      <w:r>
        <w:rPr>
          <w:rFonts w:cs="Arial"/>
          <w:color w:val="000000"/>
          <w:sz w:val="24"/>
          <w:szCs w:val="24"/>
          <w:lang w:val="es-ES"/>
        </w:rPr>
        <w:t>v) Ejercer sus derechos y cumplir con las obligaciones derivadas de su actividad profesional, de acuerdo con lo establecido en la legislación vigente, participando activamente en la vida económica, social y cultural.</w:t>
      </w:r>
      <w:r>
        <w:br w:type="page"/>
      </w:r>
    </w:p>
    <w:tbl>
      <w:tblPr>
        <w:tblStyle w:val="Table5"/>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pageBreakBefore/>
              <w:widowControl w:val="false"/>
              <w:numPr>
                <w:ilvl w:val="0"/>
                <w:numId w:val="5"/>
              </w:numPr>
              <w:spacing w:lineRule="auto" w:line="240" w:before="22" w:after="0"/>
              <w:ind w:left="720" w:hanging="360"/>
              <w:rPr>
                <w:b/>
                <w:b/>
                <w:sz w:val="19"/>
                <w:szCs w:val="19"/>
              </w:rPr>
            </w:pPr>
            <w:r>
              <w:rPr>
                <w:b/>
                <w:sz w:val="24"/>
                <w:szCs w:val="24"/>
              </w:rPr>
              <w:t>RESULTADOS DE APRENDIZAJE</w:t>
            </w:r>
          </w:p>
        </w:tc>
      </w:tr>
    </w:tbl>
    <w:p>
      <w:pPr>
        <w:pStyle w:val="Textbody"/>
        <w:widowControl w:val="false"/>
        <w:spacing w:lineRule="auto" w:line="360" w:before="0" w:after="140"/>
        <w:jc w:val="both"/>
        <w:rPr>
          <w:rFonts w:ascii="Arial" w:hAnsi="Arial" w:cs="Arial"/>
          <w:sz w:val="22"/>
          <w:szCs w:val="22"/>
          <w:lang w:val="es-ES"/>
        </w:rPr>
      </w:pPr>
      <w:r>
        <w:rPr>
          <w:rFonts w:cs="Arial" w:ascii="Arial" w:hAnsi="Arial"/>
          <w:sz w:val="22"/>
          <w:szCs w:val="22"/>
          <w:lang w:val="es-ES"/>
        </w:rPr>
      </w:r>
    </w:p>
    <w:tbl>
      <w:tblPr>
        <w:tblStyle w:val="Table6"/>
        <w:tblpPr w:vertAnchor="text" w:horzAnchor="text" w:bottomFromText="180" w:leftFromText="180" w:rightFromText="180" w:topFromText="180" w:tblpX="308" w:tblpY="0"/>
        <w:tblW w:w="9315" w:type="dxa"/>
        <w:jc w:val="left"/>
        <w:tblInd w:w="0" w:type="dxa"/>
        <w:tblCellMar>
          <w:top w:w="0" w:type="dxa"/>
          <w:left w:w="108" w:type="dxa"/>
          <w:bottom w:w="0" w:type="dxa"/>
          <w:right w:w="108" w:type="dxa"/>
        </w:tblCellMar>
        <w:tblLook w:val="0600"/>
      </w:tblPr>
      <w:tblGrid>
        <w:gridCol w:w="975"/>
        <w:gridCol w:w="6029"/>
        <w:gridCol w:w="1233"/>
        <w:gridCol w:w="1077"/>
      </w:tblGrid>
      <w:tr>
        <w:trPr>
          <w:trHeight w:val="602" w:hRule="atLeast"/>
        </w:trPr>
        <w:tc>
          <w:tcPr>
            <w:tcW w:w="975" w:type="dxa"/>
            <w:tcBorders>
              <w:top w:val="single" w:sz="8" w:space="0" w:color="000000"/>
              <w:left w:val="single" w:sz="8" w:space="0" w:color="000000"/>
              <w:bottom w:val="single" w:sz="8" w:space="0" w:color="000000"/>
              <w:right w:val="single" w:sz="8" w:space="0" w:color="000000"/>
            </w:tcBorders>
            <w:shd w:fill="A4C2F4" w:val="clear"/>
          </w:tcPr>
          <w:p>
            <w:pPr>
              <w:pStyle w:val="LOnormal"/>
              <w:widowControl w:val="false"/>
              <w:rPr>
                <w:b/>
                <w:b/>
                <w:sz w:val="24"/>
                <w:szCs w:val="24"/>
              </w:rPr>
            </w:pPr>
            <w:r>
              <w:rPr>
                <w:b/>
                <w:sz w:val="24"/>
                <w:szCs w:val="24"/>
              </w:rPr>
            </w:r>
          </w:p>
        </w:tc>
        <w:tc>
          <w:tcPr>
            <w:tcW w:w="6029" w:type="dxa"/>
            <w:tcBorders>
              <w:top w:val="single" w:sz="8" w:space="0" w:color="000000"/>
              <w:left w:val="single" w:sz="8" w:space="0" w:color="000000"/>
              <w:bottom w:val="single" w:sz="8" w:space="0" w:color="000000"/>
              <w:right w:val="single" w:sz="8" w:space="0" w:color="000000"/>
            </w:tcBorders>
            <w:shd w:fill="A4C2F4" w:val="clear"/>
          </w:tcPr>
          <w:p>
            <w:pPr>
              <w:pStyle w:val="LOnormal"/>
              <w:widowControl w:val="false"/>
              <w:spacing w:lineRule="auto" w:line="240"/>
              <w:jc w:val="center"/>
              <w:rPr>
                <w:rFonts w:ascii="Calibri" w:hAnsi="Calibri" w:eastAsia="Calibri" w:cs="Calibri"/>
                <w:b/>
                <w:b/>
                <w:sz w:val="28"/>
                <w:szCs w:val="28"/>
              </w:rPr>
            </w:pPr>
            <w:r>
              <w:rPr>
                <w:rFonts w:eastAsia="Calibri" w:cs="Calibri" w:ascii="Calibri" w:hAnsi="Calibri"/>
                <w:b/>
                <w:sz w:val="28"/>
                <w:szCs w:val="28"/>
              </w:rPr>
              <w:t xml:space="preserve">RESULTADO DE APRENDIZAJE </w:t>
            </w:r>
          </w:p>
        </w:tc>
        <w:tc>
          <w:tcPr>
            <w:tcW w:w="1233" w:type="dxa"/>
            <w:tcBorders>
              <w:top w:val="single" w:sz="8" w:space="0" w:color="000000"/>
              <w:left w:val="single" w:sz="8" w:space="0" w:color="000000"/>
              <w:bottom w:val="single" w:sz="8" w:space="0" w:color="000000"/>
              <w:right w:val="single" w:sz="8" w:space="0" w:color="000000"/>
            </w:tcBorders>
            <w:shd w:fill="A4C2F4" w:val="clear"/>
          </w:tcPr>
          <w:p>
            <w:pPr>
              <w:pStyle w:val="LOnormal"/>
              <w:widowControl w:val="false"/>
              <w:spacing w:lineRule="auto" w:line="240"/>
              <w:jc w:val="center"/>
              <w:rPr>
                <w:b/>
                <w:b/>
                <w:sz w:val="28"/>
                <w:szCs w:val="28"/>
              </w:rPr>
            </w:pPr>
            <w:r>
              <w:rPr>
                <w:b/>
                <w:sz w:val="28"/>
                <w:szCs w:val="28"/>
              </w:rPr>
              <w:t xml:space="preserve">% </w:t>
            </w:r>
          </w:p>
          <w:p>
            <w:pPr>
              <w:pStyle w:val="LOnormal"/>
              <w:widowControl w:val="false"/>
              <w:spacing w:lineRule="auto" w:line="240"/>
              <w:jc w:val="center"/>
              <w:rPr>
                <w:b/>
                <w:b/>
                <w:sz w:val="20"/>
                <w:szCs w:val="20"/>
              </w:rPr>
            </w:pPr>
            <w:r>
              <w:rPr>
                <w:b/>
                <w:sz w:val="20"/>
                <w:szCs w:val="20"/>
              </w:rPr>
              <w:t>centro</w:t>
            </w:r>
          </w:p>
        </w:tc>
        <w:tc>
          <w:tcPr>
            <w:tcW w:w="1077" w:type="dxa"/>
            <w:tcBorders>
              <w:top w:val="single" w:sz="8" w:space="0" w:color="000000"/>
              <w:left w:val="single" w:sz="8" w:space="0" w:color="000000"/>
              <w:bottom w:val="single" w:sz="8" w:space="0" w:color="000000"/>
              <w:right w:val="single" w:sz="8" w:space="0" w:color="000000"/>
            </w:tcBorders>
            <w:shd w:fill="A4C2F4" w:val="clear"/>
          </w:tcPr>
          <w:p>
            <w:pPr>
              <w:pStyle w:val="LOnormal"/>
              <w:widowControl w:val="false"/>
              <w:spacing w:lineRule="auto" w:line="240"/>
              <w:jc w:val="center"/>
              <w:rPr>
                <w:b/>
                <w:b/>
                <w:sz w:val="28"/>
                <w:szCs w:val="28"/>
              </w:rPr>
            </w:pPr>
            <w:r>
              <w:rPr>
                <w:b/>
                <w:sz w:val="28"/>
                <w:szCs w:val="28"/>
              </w:rPr>
              <w:t>%</w:t>
            </w:r>
          </w:p>
          <w:p>
            <w:pPr>
              <w:pStyle w:val="LOnormal"/>
              <w:widowControl w:val="false"/>
              <w:spacing w:lineRule="auto" w:line="240"/>
              <w:jc w:val="center"/>
              <w:rPr>
                <w:b/>
                <w:b/>
                <w:sz w:val="20"/>
                <w:szCs w:val="20"/>
              </w:rPr>
            </w:pPr>
            <w:r>
              <w:rPr>
                <w:b/>
                <w:sz w:val="20"/>
                <w:szCs w:val="20"/>
              </w:rPr>
              <w:t>empresa</w:t>
            </w:r>
          </w:p>
        </w:tc>
      </w:tr>
      <w:tr>
        <w:trPr>
          <w:trHeight w:val="1082" w:hRule="atLeast"/>
        </w:trPr>
        <w:tc>
          <w:tcPr>
            <w:tcW w:w="975"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22"/>
                <w:szCs w:val="22"/>
              </w:rPr>
            </w:pPr>
            <w:r>
              <w:rPr>
                <w:sz w:val="22"/>
                <w:szCs w:val="22"/>
              </w:rPr>
              <w:t xml:space="preserve">RA1 </w:t>
            </w:r>
          </w:p>
        </w:tc>
        <w:tc>
          <w:tcPr>
            <w:tcW w:w="6029" w:type="dxa"/>
            <w:tcBorders>
              <w:top w:val="single" w:sz="8" w:space="0" w:color="000000"/>
              <w:left w:val="single" w:sz="8" w:space="0" w:color="000000"/>
              <w:bottom w:val="single" w:sz="8" w:space="0" w:color="000000"/>
              <w:right w:val="single" w:sz="8" w:space="0" w:color="000000"/>
            </w:tcBorders>
          </w:tcPr>
          <w:p>
            <w:pPr>
              <w:pStyle w:val="Parrafo2"/>
              <w:widowControl w:val="false"/>
              <w:shd w:val="clear" w:color="auto" w:fill="FFFFFF"/>
              <w:spacing w:lineRule="auto" w:line="360" w:before="0" w:after="0"/>
              <w:ind w:left="0" w:right="0" w:hanging="0"/>
              <w:jc w:val="both"/>
              <w:rPr>
                <w:sz w:val="22"/>
                <w:szCs w:val="22"/>
              </w:rPr>
            </w:pPr>
            <w:r>
              <w:rPr>
                <w:rStyle w:val="Fuentedeprrafopredeter"/>
                <w:rFonts w:cs="Arial" w:ascii="Arial" w:hAnsi="Arial"/>
                <w:b/>
                <w:color w:val="000000"/>
                <w:sz w:val="22"/>
                <w:szCs w:val="22"/>
                <w:lang w:val="es-ES"/>
              </w:rPr>
              <w:t>Analiza las características de las actividades de fitness acuático, relacionándolas con los procesos de adaptación que provocan en el organismo.</w:t>
            </w:r>
          </w:p>
        </w:tc>
        <w:tc>
          <w:tcPr>
            <w:tcW w:w="1233"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t>100</w:t>
            </w:r>
          </w:p>
        </w:tc>
        <w:tc>
          <w:tcPr>
            <w:tcW w:w="1077"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r>
          </w:p>
        </w:tc>
      </w:tr>
      <w:tr>
        <w:trPr>
          <w:trHeight w:val="1375" w:hRule="atLeast"/>
        </w:trPr>
        <w:tc>
          <w:tcPr>
            <w:tcW w:w="975"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22"/>
                <w:szCs w:val="22"/>
              </w:rPr>
            </w:pPr>
            <w:r>
              <w:rPr>
                <w:sz w:val="22"/>
                <w:szCs w:val="22"/>
              </w:rPr>
              <w:t xml:space="preserve">RA2 </w:t>
            </w:r>
          </w:p>
        </w:tc>
        <w:tc>
          <w:tcPr>
            <w:tcW w:w="6029" w:type="dxa"/>
            <w:tcBorders>
              <w:top w:val="single" w:sz="8" w:space="0" w:color="000000"/>
              <w:left w:val="single" w:sz="8" w:space="0" w:color="000000"/>
              <w:bottom w:val="single" w:sz="8" w:space="0" w:color="000000"/>
              <w:right w:val="single" w:sz="8" w:space="0" w:color="000000"/>
            </w:tcBorders>
          </w:tcPr>
          <w:p>
            <w:pPr>
              <w:pStyle w:val="Parrafo2"/>
              <w:widowControl w:val="false"/>
              <w:shd w:fill="FFFFFF" w:val="clear"/>
              <w:spacing w:lineRule="auto" w:line="240" w:before="0" w:after="0"/>
              <w:ind w:left="0" w:right="0" w:hanging="0"/>
              <w:jc w:val="both"/>
              <w:rPr>
                <w:rFonts w:ascii="Arial" w:hAnsi="Arial" w:cs="Arial"/>
                <w:sz w:val="22"/>
                <w:szCs w:val="22"/>
                <w:lang w:val="es-ES"/>
              </w:rPr>
            </w:pPr>
            <w:r>
              <w:rPr>
                <w:rStyle w:val="Fuentedeprrafopredeter"/>
                <w:rFonts w:cs="Arial" w:ascii="Arial" w:hAnsi="Arial"/>
                <w:b/>
                <w:color w:val="000000"/>
                <w:sz w:val="22"/>
                <w:szCs w:val="22"/>
                <w:lang w:val="es-ES"/>
              </w:rPr>
              <w:t>Organiza los recursos implicados en los eventos y programas de fitness acuático y en el socorrismo acuático, definiendo criterios de versatilidad, eficacia y seguridad</w:t>
            </w:r>
          </w:p>
        </w:tc>
        <w:tc>
          <w:tcPr>
            <w:tcW w:w="1233"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t>100</w:t>
            </w:r>
          </w:p>
        </w:tc>
        <w:tc>
          <w:tcPr>
            <w:tcW w:w="1077"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r>
          </w:p>
        </w:tc>
      </w:tr>
      <w:tr>
        <w:trPr>
          <w:trHeight w:val="1083" w:hRule="atLeast"/>
        </w:trPr>
        <w:tc>
          <w:tcPr>
            <w:tcW w:w="975"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22"/>
                <w:szCs w:val="22"/>
              </w:rPr>
            </w:pPr>
            <w:r>
              <w:rPr>
                <w:sz w:val="22"/>
                <w:szCs w:val="22"/>
              </w:rPr>
              <w:t xml:space="preserve">RA3 </w:t>
            </w:r>
          </w:p>
        </w:tc>
        <w:tc>
          <w:tcPr>
            <w:tcW w:w="6029" w:type="dxa"/>
            <w:tcBorders>
              <w:top w:val="single" w:sz="8" w:space="0" w:color="000000"/>
              <w:left w:val="single" w:sz="8" w:space="0" w:color="000000"/>
              <w:bottom w:val="single" w:sz="8" w:space="0" w:color="000000"/>
              <w:right w:val="single" w:sz="8" w:space="0" w:color="000000"/>
            </w:tcBorders>
          </w:tcPr>
          <w:p>
            <w:pPr>
              <w:pStyle w:val="Parrafo2"/>
              <w:widowControl w:val="false"/>
              <w:shd w:fill="FFFFFF" w:val="clear"/>
              <w:spacing w:lineRule="auto" w:line="240" w:before="0" w:after="0"/>
              <w:ind w:left="0" w:right="0" w:hanging="0"/>
              <w:jc w:val="both"/>
              <w:rPr>
                <w:rFonts w:ascii="Arial" w:hAnsi="Arial" w:cs="Arial"/>
                <w:sz w:val="20"/>
                <w:szCs w:val="20"/>
                <w:lang w:val="es-ES"/>
              </w:rPr>
            </w:pPr>
            <w:r>
              <w:rPr>
                <w:rStyle w:val="Fuentedeprrafopredeter"/>
                <w:rFonts w:cs="Arial" w:ascii="Arial" w:hAnsi="Arial"/>
                <w:b/>
                <w:color w:val="000000"/>
                <w:sz w:val="22"/>
                <w:szCs w:val="22"/>
                <w:lang w:val="es-ES"/>
              </w:rPr>
              <w:t>Programa actividades de fítness acuático</w:t>
            </w:r>
          </w:p>
        </w:tc>
        <w:tc>
          <w:tcPr>
            <w:tcW w:w="1233"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t>100</w:t>
            </w:r>
          </w:p>
        </w:tc>
        <w:tc>
          <w:tcPr>
            <w:tcW w:w="1077"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r>
          </w:p>
        </w:tc>
      </w:tr>
      <w:tr>
        <w:trPr>
          <w:trHeight w:val="1372" w:hRule="atLeast"/>
        </w:trPr>
        <w:tc>
          <w:tcPr>
            <w:tcW w:w="975"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22"/>
                <w:szCs w:val="22"/>
              </w:rPr>
            </w:pPr>
            <w:r>
              <w:rPr>
                <w:sz w:val="22"/>
                <w:szCs w:val="22"/>
              </w:rPr>
              <w:t xml:space="preserve">RA4 </w:t>
            </w:r>
          </w:p>
        </w:tc>
        <w:tc>
          <w:tcPr>
            <w:tcW w:w="6029" w:type="dxa"/>
            <w:tcBorders>
              <w:top w:val="single" w:sz="8" w:space="0" w:color="000000"/>
              <w:left w:val="single" w:sz="8" w:space="0" w:color="000000"/>
              <w:bottom w:val="single" w:sz="8" w:space="0" w:color="000000"/>
              <w:right w:val="single" w:sz="8" w:space="0" w:color="000000"/>
            </w:tcBorders>
          </w:tcPr>
          <w:p>
            <w:pPr>
              <w:pStyle w:val="Parrafo2"/>
              <w:widowControl w:val="false"/>
              <w:shd w:fill="FFFFFF" w:val="clear"/>
              <w:spacing w:lineRule="auto" w:line="240" w:before="0" w:after="0"/>
              <w:ind w:left="0" w:right="0" w:hanging="0"/>
              <w:jc w:val="both"/>
              <w:rPr>
                <w:rFonts w:ascii="Arial" w:hAnsi="Arial" w:cs="Arial"/>
                <w:sz w:val="20"/>
                <w:szCs w:val="20"/>
                <w:lang w:val="es-ES"/>
              </w:rPr>
            </w:pPr>
            <w:r>
              <w:rPr>
                <w:rStyle w:val="Fuentedeprrafopredeter"/>
                <w:rFonts w:eastAsia="Calibri" w:cs="Arial" w:ascii="Arial" w:hAnsi="Arial"/>
                <w:b/>
                <w:color w:val="000000"/>
                <w:sz w:val="22"/>
                <w:szCs w:val="22"/>
                <w:lang w:val="es-ES" w:eastAsia="en-US"/>
              </w:rPr>
              <w:t>Diseña sesiones de fitness acuático, adaptándolas a los objetivos de referencia y a los medios disponibles</w:t>
            </w:r>
          </w:p>
        </w:tc>
        <w:tc>
          <w:tcPr>
            <w:tcW w:w="1233"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t>90</w:t>
            </w:r>
          </w:p>
        </w:tc>
        <w:tc>
          <w:tcPr>
            <w:tcW w:w="1077"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t>10</w:t>
            </w:r>
          </w:p>
        </w:tc>
      </w:tr>
      <w:tr>
        <w:trPr>
          <w:trHeight w:val="975" w:hRule="atLeast"/>
        </w:trPr>
        <w:tc>
          <w:tcPr>
            <w:tcW w:w="975"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ind w:left="132" w:hanging="0"/>
              <w:rPr>
                <w:sz w:val="22"/>
                <w:szCs w:val="22"/>
              </w:rPr>
            </w:pPr>
            <w:r>
              <w:rPr>
                <w:sz w:val="22"/>
                <w:szCs w:val="22"/>
              </w:rPr>
              <w:t xml:space="preserve">RA5 </w:t>
            </w:r>
          </w:p>
        </w:tc>
        <w:tc>
          <w:tcPr>
            <w:tcW w:w="6029"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Parrafo2"/>
              <w:widowControl w:val="false"/>
              <w:shd w:fill="FFFFFF" w:val="clear"/>
              <w:spacing w:lineRule="auto" w:line="240" w:before="0" w:after="0"/>
              <w:ind w:left="0" w:right="0" w:hanging="0"/>
              <w:jc w:val="both"/>
              <w:rPr>
                <w:rFonts w:ascii="Arial" w:hAnsi="Arial" w:cs="Arial"/>
                <w:sz w:val="20"/>
                <w:szCs w:val="20"/>
              </w:rPr>
            </w:pPr>
            <w:r>
              <w:rPr>
                <w:rStyle w:val="Fuentedeprrafopredeter"/>
                <w:rFonts w:eastAsia="Calibri" w:cs="Arial" w:ascii="Arial" w:hAnsi="Arial"/>
                <w:b/>
                <w:color w:val="000000"/>
                <w:sz w:val="22"/>
                <w:szCs w:val="22"/>
                <w:lang w:val="es-ES" w:eastAsia="en-US"/>
              </w:rPr>
              <w:t>Dirige las actividades de fitness acuático, adaptando la intervención a la dinámica de la actividad y del grupo</w:t>
            </w:r>
          </w:p>
        </w:tc>
        <w:tc>
          <w:tcPr>
            <w:tcW w:w="1233"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jc w:val="center"/>
              <w:rPr>
                <w:sz w:val="22"/>
                <w:szCs w:val="22"/>
              </w:rPr>
            </w:pPr>
            <w:r>
              <w:rPr>
                <w:sz w:val="22"/>
                <w:szCs w:val="22"/>
              </w:rPr>
              <w:t>100</w:t>
            </w:r>
          </w:p>
        </w:tc>
        <w:tc>
          <w:tcPr>
            <w:tcW w:w="1077"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jc w:val="center"/>
              <w:rPr>
                <w:sz w:val="22"/>
                <w:szCs w:val="22"/>
              </w:rPr>
            </w:pPr>
            <w:r>
              <w:rPr>
                <w:sz w:val="22"/>
                <w:szCs w:val="22"/>
              </w:rPr>
            </w:r>
          </w:p>
        </w:tc>
      </w:tr>
      <w:tr>
        <w:trPr>
          <w:trHeight w:val="975" w:hRule="atLeast"/>
        </w:trPr>
        <w:tc>
          <w:tcPr>
            <w:tcW w:w="975" w:type="dxa"/>
            <w:tcBorders>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ind w:left="132" w:hanging="0"/>
              <w:rPr>
                <w:sz w:val="22"/>
                <w:szCs w:val="22"/>
              </w:rPr>
            </w:pPr>
            <w:r>
              <w:rPr/>
              <w:t>RA6</w:t>
            </w:r>
          </w:p>
        </w:tc>
        <w:tc>
          <w:tcPr>
            <w:tcW w:w="6029" w:type="dxa"/>
            <w:tcBorders>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Parrafo2"/>
              <w:widowControl w:val="false"/>
              <w:shd w:fill="FFFFFF" w:val="clear"/>
              <w:spacing w:lineRule="auto" w:line="240" w:before="0" w:after="0"/>
              <w:ind w:left="0" w:right="0" w:hanging="0"/>
              <w:jc w:val="both"/>
              <w:rPr>
                <w:rFonts w:ascii="Arial" w:hAnsi="Arial" w:cs="Arial"/>
                <w:sz w:val="20"/>
                <w:szCs w:val="20"/>
                <w:lang w:val="es-ES"/>
              </w:rPr>
            </w:pPr>
            <w:r>
              <w:rPr>
                <w:rStyle w:val="Fuentedeprrafopredeter"/>
                <w:rFonts w:eastAsia="Calibri" w:cs="Arial" w:ascii="Arial" w:hAnsi="Arial"/>
                <w:b/>
                <w:color w:val="000000"/>
                <w:sz w:val="22"/>
                <w:szCs w:val="22"/>
                <w:lang w:val="es-ES" w:eastAsia="en-US"/>
              </w:rPr>
              <w:t>Aplica técnicas específicas de rescate en el medio acuático en casos simulados de accidente o situación de emergencia, siguiendo protocolos de salvamento y rescate.</w:t>
            </w:r>
          </w:p>
        </w:tc>
        <w:tc>
          <w:tcPr>
            <w:tcW w:w="1233" w:type="dxa"/>
            <w:tcBorders>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jc w:val="center"/>
              <w:rPr>
                <w:sz w:val="22"/>
                <w:szCs w:val="22"/>
              </w:rPr>
            </w:pPr>
            <w:r>
              <w:rPr/>
              <w:t>100</w:t>
            </w:r>
          </w:p>
        </w:tc>
        <w:tc>
          <w:tcPr>
            <w:tcW w:w="1077" w:type="dxa"/>
            <w:tcBorders>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jc w:val="center"/>
              <w:rPr>
                <w:sz w:val="22"/>
                <w:szCs w:val="22"/>
              </w:rPr>
            </w:pPr>
            <w:r>
              <w:rPr>
                <w:sz w:val="22"/>
                <w:szCs w:val="22"/>
              </w:rPr>
            </w:r>
          </w:p>
        </w:tc>
      </w:tr>
    </w:tbl>
    <w:p>
      <w:pPr>
        <w:pStyle w:val="LOnormal"/>
        <w:keepNext w:val="false"/>
        <w:keepLines w:val="false"/>
        <w:pageBreakBefore w:val="false"/>
        <w:widowControl w:val="false"/>
        <w:shd w:val="clear" w:fill="auto"/>
        <w:spacing w:lineRule="auto" w:line="240" w:before="0" w:after="0"/>
        <w:ind w:left="0" w:right="841" w:hanging="0"/>
        <w:jc w:val="right"/>
        <w:rPr>
          <w:rFonts w:ascii="Calibri" w:hAnsi="Calibri" w:eastAsia="Calibri" w:cs="Calibri"/>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0" w:after="0"/>
        <w:ind w:left="0" w:right="0" w:hanging="0"/>
        <w:jc w:val="left"/>
        <w:rPr>
          <w:rFonts w:ascii="Calibri" w:hAnsi="Calibri" w:eastAsia="Calibri" w:cs="Calibri"/>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vertAlign w:val="baseline"/>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tbl>
      <w:tblPr>
        <w:tblStyle w:val="TableGrid"/>
        <w:tblW w:w="5267" w:type="dxa"/>
        <w:jc w:val="left"/>
        <w:tblInd w:w="0" w:type="dxa"/>
        <w:tblCellMar>
          <w:top w:w="0" w:type="dxa"/>
          <w:left w:w="108" w:type="dxa"/>
          <w:bottom w:w="0" w:type="dxa"/>
          <w:right w:w="108" w:type="dxa"/>
        </w:tblCellMar>
        <w:tblLook w:val="04a0" w:noHBand="0" w:noVBand="1" w:firstColumn="1" w:lastRow="0" w:lastColumn="0" w:firstRow="1"/>
      </w:tblPr>
      <w:tblGrid>
        <w:gridCol w:w="5267"/>
      </w:tblGrid>
      <w:tr>
        <w:trPr>
          <w:trHeight w:val="315" w:hRule="atLeast"/>
        </w:trPr>
        <w:tc>
          <w:tcPr>
            <w:tcW w:w="5267"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spacing w:lineRule="auto" w:line="240" w:before="79" w:after="0"/>
              <w:ind w:left="360" w:hanging="0"/>
              <w:rPr>
                <w:b/>
                <w:b/>
                <w:sz w:val="19"/>
                <w:szCs w:val="19"/>
              </w:rPr>
            </w:pPr>
            <w:r>
              <w:rPr>
                <w:b/>
                <w:sz w:val="24"/>
                <w:szCs w:val="24"/>
              </w:rPr>
              <w:t xml:space="preserve">5. CRITERIOS DE EVALUACIÓN </w:t>
            </w:r>
          </w:p>
        </w:tc>
      </w:tr>
    </w:tbl>
    <w:p>
      <w:pPr>
        <w:pStyle w:val="Normal"/>
        <w:spacing w:lineRule="auto" w:line="276"/>
        <w:jc w:val="both"/>
        <w:rPr>
          <w:rFonts w:ascii="Arial" w:hAnsi="Arial" w:cs="Arial"/>
          <w:b/>
          <w:b/>
          <w:sz w:val="16"/>
          <w:szCs w:val="16"/>
          <w:highlight w:val="green"/>
        </w:rPr>
      </w:pPr>
      <w:r>
        <w:br w:type="page"/>
      </w:r>
      <w:r>
        <w:rPr>
          <w:rFonts w:cs="Arial"/>
          <w:b/>
          <w:sz w:val="16"/>
          <w:szCs w:val="16"/>
          <w:highlight w:val="green"/>
        </w:rPr>
      </w:r>
    </w:p>
    <w:tbl>
      <w:tblPr>
        <w:tblW w:w="9975" w:type="dxa"/>
        <w:jc w:val="left"/>
        <w:tblInd w:w="126" w:type="dxa"/>
        <w:tblCellMar>
          <w:top w:w="0" w:type="dxa"/>
          <w:left w:w="108" w:type="dxa"/>
          <w:bottom w:w="0" w:type="dxa"/>
          <w:right w:w="108" w:type="dxa"/>
        </w:tblCellMar>
      </w:tblPr>
      <w:tblGrid>
        <w:gridCol w:w="2820"/>
        <w:gridCol w:w="30"/>
        <w:gridCol w:w="660"/>
        <w:gridCol w:w="1980"/>
        <w:gridCol w:w="630"/>
        <w:gridCol w:w="1980"/>
        <w:gridCol w:w="60"/>
        <w:gridCol w:w="1815"/>
      </w:tblGrid>
      <w:tr>
        <w:trPr>
          <w:trHeight w:val="478" w:hRule="atLeast"/>
        </w:trPr>
        <w:tc>
          <w:tcPr>
            <w:tcW w:w="8160" w:type="dxa"/>
            <w:gridSpan w:val="7"/>
            <w:tcBorders>
              <w:top w:val="single" w:sz="4" w:space="0" w:color="000000"/>
              <w:left w:val="single" w:sz="4" w:space="0" w:color="000000"/>
              <w:bottom w:val="single" w:sz="4" w:space="0" w:color="000000"/>
              <w:right w:val="single" w:sz="4" w:space="0" w:color="000000"/>
            </w:tcBorders>
          </w:tcPr>
          <w:p>
            <w:pPr>
              <w:pStyle w:val="Parrafo2"/>
              <w:shd w:fill="FFFFFF" w:val="clear"/>
              <w:spacing w:before="0" w:after="0"/>
              <w:ind w:left="0" w:right="0" w:hanging="0"/>
              <w:jc w:val="both"/>
              <w:rPr>
                <w:rFonts w:ascii="Arial" w:hAnsi="Arial" w:cs="Arial"/>
                <w:b/>
                <w:b/>
                <w:sz w:val="22"/>
                <w:szCs w:val="22"/>
              </w:rPr>
            </w:pPr>
            <w:r>
              <w:rPr>
                <w:rFonts w:cs="Arial" w:ascii="Arial" w:hAnsi="Arial"/>
                <w:b/>
                <w:sz w:val="22"/>
                <w:szCs w:val="22"/>
              </w:rPr>
              <w:t>R.A 1- Analiza las características de las actividades de fitness acuático, relacionándolas con los procesos de adaptación que provocan en el organismo.</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r>
      <w:tr>
        <w:trPr/>
        <w:tc>
          <w:tcPr>
            <w:tcW w:w="3510"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UD -  </w:t>
            </w:r>
            <w:r>
              <w:rPr>
                <w:rFonts w:cs="Arial"/>
                <w:sz w:val="20"/>
                <w:szCs w:val="20"/>
              </w:rPr>
              <w:t>1 y 2</w:t>
            </w:r>
          </w:p>
        </w:tc>
        <w:tc>
          <w:tcPr>
            <w:tcW w:w="261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Horas-  </w:t>
            </w:r>
          </w:p>
        </w:tc>
        <w:tc>
          <w:tcPr>
            <w:tcW w:w="3855"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Temporalización </w:t>
            </w:r>
            <w:r>
              <w:rPr>
                <w:rFonts w:cs="Arial"/>
                <w:sz w:val="20"/>
                <w:szCs w:val="20"/>
              </w:rPr>
              <w:t>año completo</w:t>
            </w:r>
          </w:p>
        </w:tc>
      </w:tr>
      <w:tr>
        <w:trPr>
          <w:trHeight w:val="422" w:hRule="atLeast"/>
        </w:trPr>
        <w:tc>
          <w:tcPr>
            <w:tcW w:w="2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69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Procedimiento de evaluación</w:t>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187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Unidad de Trabajo</w:t>
            </w:r>
          </w:p>
        </w:tc>
      </w:tr>
      <w:tr>
        <w:trPr>
          <w:trHeight w:val="131" w:hRule="atLeast"/>
        </w:trPr>
        <w:tc>
          <w:tcPr>
            <w:tcW w:w="2820" w:type="dxa"/>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a) Se han descrito las características y condiciones de seguridad de los aspectos de las actividades de fitness acuático.</w:t>
            </w:r>
          </w:p>
        </w:tc>
        <w:tc>
          <w:tcPr>
            <w:tcW w:w="69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10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t>Ficha de trabajo</w:t>
            </w:r>
          </w:p>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Prueba escrita</w:t>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pPr>
            <w:r>
              <w:rPr>
                <w:rFonts w:cs="Arial"/>
                <w:sz w:val="20"/>
                <w:szCs w:val="20"/>
              </w:rPr>
              <w:t>3</w:t>
            </w:r>
            <w:r>
              <w:rPr>
                <w:rFonts w:cs="Arial"/>
                <w:sz w:val="20"/>
                <w:szCs w:val="20"/>
              </w:rPr>
              <w:t>0</w:t>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70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t>Escala descriptiva</w:t>
            </w:r>
          </w:p>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Escala numérica</w:t>
            </w:r>
          </w:p>
        </w:tc>
        <w:tc>
          <w:tcPr>
            <w:tcW w:w="60" w:type="dxa"/>
            <w:vMerge w:val="restart"/>
            <w:tcBorders>
              <w:top w:val="single" w:sz="4" w:space="0" w:color="000000"/>
              <w:left w:val="single" w:sz="4" w:space="0" w:color="000000"/>
              <w:bottom w:val="single" w:sz="4" w:space="0" w:color="000000"/>
              <w:right w:val="single" w:sz="4" w:space="0" w:color="000000"/>
            </w:tcBorders>
          </w:tcPr>
          <w:p>
            <w:pPr>
              <w:pStyle w:val="Parrafo2"/>
              <w:shd w:fill="FFFFFF" w:val="clear"/>
              <w:spacing w:before="100" w:after="180"/>
              <w:rPr>
                <w:rStyle w:val="Fuentedeprrafopredeter"/>
                <w:rFonts w:ascii="Arial" w:hAnsi="Arial" w:cs="Arial"/>
                <w:color w:val="000000"/>
                <w:sz w:val="20"/>
                <w:szCs w:val="20"/>
              </w:rPr>
            </w:pPr>
            <w:r>
              <w:rPr/>
            </w:r>
          </w:p>
        </w:tc>
        <w:tc>
          <w:tcPr>
            <w:tcW w:w="1815"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1</w:t>
            </w:r>
          </w:p>
          <w:p>
            <w:pPr>
              <w:pStyle w:val="Normal"/>
              <w:spacing w:lineRule="auto" w:line="240" w:before="100" w:after="0"/>
              <w:jc w:val="center"/>
              <w:rPr>
                <w:rFonts w:ascii="Arial" w:hAnsi="Arial" w:cs="Arial"/>
                <w:sz w:val="20"/>
                <w:szCs w:val="20"/>
              </w:rPr>
            </w:pPr>
            <w:r>
              <w:rPr>
                <w:rFonts w:cs="Arial"/>
                <w:sz w:val="20"/>
                <w:szCs w:val="20"/>
              </w:rPr>
              <w:t>2</w:t>
            </w:r>
          </w:p>
        </w:tc>
      </w:tr>
      <w:tr>
        <w:trPr/>
        <w:tc>
          <w:tcPr>
            <w:tcW w:w="2820" w:type="dxa"/>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b) Se han descrito la técnica y los puntos clave para la realización de las actividades de fitness acuático.</w:t>
            </w:r>
          </w:p>
        </w:tc>
        <w:tc>
          <w:tcPr>
            <w:tcW w:w="69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pPr>
            <w:r>
              <w:rPr>
                <w:rFonts w:cs="Arial"/>
                <w:sz w:val="20"/>
                <w:szCs w:val="20"/>
              </w:rPr>
              <w:t xml:space="preserve"> </w:t>
            </w:r>
            <w:r>
              <w:rPr>
                <w:rFonts w:cs="Arial"/>
                <w:sz w:val="20"/>
                <w:szCs w:val="20"/>
              </w:rPr>
              <w:t>Ficha observación</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escrita</w:t>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30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70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t>Escala descriptiva</w:t>
            </w:r>
          </w:p>
          <w:p>
            <w:pPr>
              <w:pStyle w:val="Normal"/>
              <w:spacing w:lineRule="auto" w:line="240" w:before="100" w:after="0"/>
              <w:rPr>
                <w:rFonts w:ascii="Arial" w:hAnsi="Arial" w:cs="Arial"/>
                <w:sz w:val="20"/>
                <w:szCs w:val="20"/>
              </w:rPr>
            </w:pPr>
            <w:r>
              <w:rPr>
                <w:rFonts w:cs="Arial"/>
                <w:sz w:val="20"/>
                <w:szCs w:val="20"/>
              </w:rPr>
              <w:t>Escala numérica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820" w:type="dxa"/>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c) Se ha valorado el componente preventivo de los aspectos posturales de las actividades de fitness acuático. </w:t>
            </w:r>
          </w:p>
        </w:tc>
        <w:tc>
          <w:tcPr>
            <w:tcW w:w="69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15</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Exposición oral</w:t>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Rúbrica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820" w:type="dxa"/>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d) Se ha analizado la respuesta de los sistemas cardiorrespiratorio, metabólico y músculo-esquelético a los esfuerzos realizados en las actividades de fitness acuático. </w:t>
            </w:r>
          </w:p>
        </w:tc>
        <w:tc>
          <w:tcPr>
            <w:tcW w:w="69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15</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práctica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escrita</w:t>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820" w:type="dxa"/>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e) Se han descrito los signos y síntomas de fatiga y sobrecarga más frecuentes en este tipo de actividades. </w:t>
            </w:r>
          </w:p>
        </w:tc>
        <w:tc>
          <w:tcPr>
            <w:tcW w:w="69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Exposición oral</w:t>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Rúbrica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820" w:type="dxa"/>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f) Se han analizado los riesgos y las contraindicaciones absolutas y relativas a la práctica de las diferentes modalidades y estilos. </w:t>
            </w:r>
          </w:p>
        </w:tc>
        <w:tc>
          <w:tcPr>
            <w:tcW w:w="69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p>
            <w:pPr>
              <w:pStyle w:val="Normal"/>
              <w:spacing w:lineRule="auto" w:line="240" w:before="0" w:after="0"/>
              <w:jc w:val="center"/>
              <w:rPr>
                <w:rFonts w:ascii="Arial" w:hAnsi="Arial" w:cs="Arial"/>
                <w:sz w:val="20"/>
                <w:szCs w:val="20"/>
              </w:rPr>
            </w:pPr>
            <w:r>
              <w:rPr>
                <w:rFonts w:cs="Arial"/>
                <w:sz w:val="20"/>
                <w:szCs w:val="20"/>
              </w:rPr>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Trabajo investigar</w:t>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Rúbrica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820" w:type="dxa"/>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g) Se han relacionado las distintas actividades de fitness acuático con las posibles tipologías y niveles de las personas usuarias más habituales. </w:t>
            </w:r>
          </w:p>
        </w:tc>
        <w:tc>
          <w:tcPr>
            <w:tcW w:w="69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20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prácticas</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escrita</w:t>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numérica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rHeight w:val="331" w:hRule="atLeast"/>
        </w:trPr>
        <w:tc>
          <w:tcPr>
            <w:tcW w:w="2820" w:type="dxa"/>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h) Se han relacionado las condiciones del medio acuático con los detalles técnicos y posturales de las actividades de fitness acuático.</w:t>
            </w:r>
          </w:p>
        </w:tc>
        <w:tc>
          <w:tcPr>
            <w:tcW w:w="69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práctica</w:t>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9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numérica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975" w:type="dxa"/>
            <w:gridSpan w:val="8"/>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285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3270"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204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 xml:space="preserve">Investigación </w:t>
            </w:r>
          </w:p>
        </w:tc>
      </w:tr>
      <w:tr>
        <w:trPr/>
        <w:tc>
          <w:tcPr>
            <w:tcW w:w="285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3270"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204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r>
    </w:tbl>
    <w:p>
      <w:pPr>
        <w:pStyle w:val="Normal"/>
        <w:rPr>
          <w:rFonts w:ascii="Arial" w:hAnsi="Arial" w:cs="Arial"/>
          <w:sz w:val="16"/>
          <w:szCs w:val="16"/>
        </w:rPr>
      </w:pPr>
      <w:r>
        <w:rPr>
          <w:rFonts w:cs="Arial"/>
          <w:sz w:val="16"/>
          <w:szCs w:val="16"/>
        </w:rPr>
      </w:r>
    </w:p>
    <w:p>
      <w:pPr>
        <w:pStyle w:val="Normal"/>
        <w:rPr>
          <w:rFonts w:ascii="Arial" w:hAnsi="Arial" w:cs="Arial"/>
          <w:sz w:val="16"/>
          <w:szCs w:val="16"/>
        </w:rPr>
      </w:pPr>
      <w:r>
        <w:rPr>
          <w:rFonts w:cs="Arial"/>
          <w:sz w:val="16"/>
          <w:szCs w:val="16"/>
        </w:rPr>
      </w:r>
    </w:p>
    <w:p>
      <w:pPr>
        <w:pStyle w:val="Normal"/>
        <w:rPr>
          <w:rFonts w:ascii="Arial" w:hAnsi="Arial" w:cs="Arial"/>
          <w:sz w:val="16"/>
          <w:szCs w:val="16"/>
        </w:rPr>
      </w:pPr>
      <w:r>
        <w:rPr>
          <w:rFonts w:cs="Arial"/>
          <w:sz w:val="16"/>
          <w:szCs w:val="16"/>
        </w:rPr>
      </w:r>
    </w:p>
    <w:p>
      <w:pPr>
        <w:pStyle w:val="Normal"/>
        <w:rPr>
          <w:rFonts w:ascii="Arial" w:hAnsi="Arial" w:cs="Arial"/>
          <w:sz w:val="16"/>
          <w:szCs w:val="16"/>
        </w:rPr>
      </w:pPr>
      <w:r>
        <w:rPr>
          <w:rFonts w:cs="Arial"/>
          <w:sz w:val="16"/>
          <w:szCs w:val="16"/>
        </w:rPr>
      </w:r>
    </w:p>
    <w:p>
      <w:pPr>
        <w:pStyle w:val="Normal"/>
        <w:rPr>
          <w:rFonts w:ascii="Arial" w:hAnsi="Arial" w:cs="Arial"/>
          <w:sz w:val="16"/>
          <w:szCs w:val="16"/>
        </w:rPr>
      </w:pPr>
      <w:r>
        <w:rPr>
          <w:rFonts w:cs="Arial"/>
          <w:sz w:val="16"/>
          <w:szCs w:val="16"/>
        </w:rPr>
      </w:r>
    </w:p>
    <w:p>
      <w:pPr>
        <w:pStyle w:val="Normal"/>
        <w:rPr>
          <w:rFonts w:ascii="Arial" w:hAnsi="Arial" w:cs="Arial"/>
          <w:sz w:val="16"/>
          <w:szCs w:val="16"/>
        </w:rPr>
      </w:pPr>
      <w:r>
        <w:rPr>
          <w:rFonts w:cs="Arial"/>
          <w:sz w:val="16"/>
          <w:szCs w:val="16"/>
        </w:rPr>
      </w:r>
    </w:p>
    <w:p>
      <w:pPr>
        <w:pStyle w:val="Normal"/>
        <w:rPr>
          <w:rFonts w:ascii="Arial" w:hAnsi="Arial" w:cs="Arial"/>
          <w:sz w:val="16"/>
          <w:szCs w:val="16"/>
        </w:rPr>
      </w:pPr>
      <w:r>
        <w:rPr>
          <w:rFonts w:cs="Arial"/>
          <w:sz w:val="16"/>
          <w:szCs w:val="16"/>
        </w:rPr>
      </w:r>
    </w:p>
    <w:tbl>
      <w:tblPr>
        <w:tblW w:w="9975" w:type="dxa"/>
        <w:jc w:val="left"/>
        <w:tblInd w:w="126" w:type="dxa"/>
        <w:tblCellMar>
          <w:top w:w="0" w:type="dxa"/>
          <w:left w:w="108" w:type="dxa"/>
          <w:bottom w:w="0" w:type="dxa"/>
          <w:right w:w="108" w:type="dxa"/>
        </w:tblCellMar>
      </w:tblPr>
      <w:tblGrid>
        <w:gridCol w:w="2850"/>
        <w:gridCol w:w="210"/>
        <w:gridCol w:w="735"/>
        <w:gridCol w:w="1935"/>
        <w:gridCol w:w="615"/>
        <w:gridCol w:w="1755"/>
        <w:gridCol w:w="60"/>
        <w:gridCol w:w="1815"/>
      </w:tblGrid>
      <w:tr>
        <w:trPr>
          <w:trHeight w:val="478" w:hRule="atLeast"/>
        </w:trPr>
        <w:tc>
          <w:tcPr>
            <w:tcW w:w="8160" w:type="dxa"/>
            <w:gridSpan w:val="7"/>
            <w:tcBorders>
              <w:top w:val="single" w:sz="4" w:space="0" w:color="000000"/>
              <w:left w:val="single" w:sz="4" w:space="0" w:color="000000"/>
              <w:bottom w:val="single" w:sz="4" w:space="0" w:color="000000"/>
              <w:right w:val="single" w:sz="4" w:space="0" w:color="000000"/>
            </w:tcBorders>
          </w:tcPr>
          <w:p>
            <w:pPr>
              <w:pStyle w:val="Parrafo2"/>
              <w:shd w:fill="FFFFFF" w:val="clear"/>
              <w:spacing w:before="0" w:after="0"/>
              <w:ind w:left="0" w:right="0" w:hanging="0"/>
              <w:jc w:val="both"/>
              <w:rPr/>
            </w:pPr>
            <w:r>
              <w:rPr>
                <w:rFonts w:cs="Arial" w:ascii="Arial" w:hAnsi="Arial"/>
                <w:b/>
                <w:sz w:val="22"/>
                <w:szCs w:val="22"/>
              </w:rPr>
              <w:t xml:space="preserve">R.A </w:t>
            </w:r>
            <w:r>
              <w:rPr>
                <w:rFonts w:cs="Arial" w:ascii="Arial" w:hAnsi="Arial"/>
                <w:b/>
                <w:sz w:val="22"/>
                <w:szCs w:val="22"/>
              </w:rPr>
              <w:t>2</w:t>
            </w:r>
            <w:r>
              <w:rPr>
                <w:rFonts w:cs="Arial" w:ascii="Arial" w:hAnsi="Arial"/>
                <w:b/>
                <w:sz w:val="22"/>
                <w:szCs w:val="22"/>
              </w:rPr>
              <w:t>- Organiza los recursos implicados en los eventos y programas de fitness acuático y en el socorrismo acuático, definiendo criterios de versatilidad, eficacia y seguridad.</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r>
      <w:tr>
        <w:trPr/>
        <w:tc>
          <w:tcPr>
            <w:tcW w:w="3795"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UD -  </w:t>
            </w:r>
            <w:r>
              <w:rPr>
                <w:rFonts w:cs="Arial"/>
                <w:sz w:val="20"/>
                <w:szCs w:val="20"/>
              </w:rPr>
              <w:t>2,3 y 4</w:t>
            </w:r>
          </w:p>
        </w:tc>
        <w:tc>
          <w:tcPr>
            <w:tcW w:w="255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Horas-  </w:t>
            </w:r>
            <w:r>
              <w:rPr>
                <w:rFonts w:cs="Arial"/>
                <w:sz w:val="20"/>
                <w:szCs w:val="20"/>
              </w:rPr>
              <w:t>50</w:t>
            </w:r>
          </w:p>
        </w:tc>
        <w:tc>
          <w:tcPr>
            <w:tcW w:w="3630"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Temporalización </w:t>
            </w:r>
            <w:r>
              <w:rPr>
                <w:rFonts w:cs="Arial"/>
                <w:sz w:val="20"/>
                <w:szCs w:val="20"/>
              </w:rPr>
              <w:t>año completo</w:t>
            </w:r>
          </w:p>
        </w:tc>
      </w:tr>
      <w:tr>
        <w:trPr>
          <w:trHeight w:val="422" w:hRule="atLeast"/>
        </w:trPr>
        <w:tc>
          <w:tcPr>
            <w:tcW w:w="306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9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Procedimiento de evaluación</w:t>
            </w:r>
          </w:p>
        </w:tc>
        <w:tc>
          <w:tcPr>
            <w:tcW w:w="6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7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187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Unidad de Trabajo</w:t>
            </w:r>
          </w:p>
        </w:tc>
      </w:tr>
      <w:tr>
        <w:trPr>
          <w:trHeight w:val="131" w:hRule="atLeast"/>
        </w:trPr>
        <w:tc>
          <w:tcPr>
            <w:tcW w:w="3060"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a) Se ha relacionado la dotación del espacio acuático con los requerimientos de las actividades y los eventos de fitness acuático, a la luz de las últimas tendencias del sector. </w:t>
            </w:r>
          </w:p>
        </w:tc>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t>10</w:t>
            </w:r>
          </w:p>
        </w:tc>
        <w:tc>
          <w:tcPr>
            <w:tcW w:w="19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t>Ficha investigación</w:t>
            </w:r>
          </w:p>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Prueba escrita</w:t>
            </w:r>
          </w:p>
        </w:tc>
        <w:tc>
          <w:tcPr>
            <w:tcW w:w="6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t>50</w:t>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50</w:t>
            </w:r>
          </w:p>
        </w:tc>
        <w:tc>
          <w:tcPr>
            <w:tcW w:w="17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Escala numérica</w:t>
            </w:r>
          </w:p>
        </w:tc>
        <w:tc>
          <w:tcPr>
            <w:tcW w:w="60" w:type="dxa"/>
            <w:vMerge w:val="restart"/>
            <w:tcBorders>
              <w:top w:val="single" w:sz="4" w:space="0" w:color="000000"/>
              <w:left w:val="single" w:sz="4" w:space="0" w:color="000000"/>
              <w:bottom w:val="single" w:sz="4" w:space="0" w:color="000000"/>
              <w:right w:val="single" w:sz="4" w:space="0" w:color="000000"/>
            </w:tcBorders>
          </w:tcPr>
          <w:p>
            <w:pPr>
              <w:pStyle w:val="Parrafo2"/>
              <w:shd w:fill="FFFFFF" w:val="clear"/>
              <w:spacing w:before="100" w:after="180"/>
              <w:rPr>
                <w:rStyle w:val="Fuentedeprrafopredeter"/>
                <w:rFonts w:ascii="Arial" w:hAnsi="Arial" w:cs="Arial"/>
                <w:color w:val="000000"/>
                <w:sz w:val="20"/>
                <w:szCs w:val="20"/>
              </w:rPr>
            </w:pPr>
            <w:r>
              <w:rPr/>
            </w:r>
          </w:p>
        </w:tc>
        <w:tc>
          <w:tcPr>
            <w:tcW w:w="1815"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2</w:t>
            </w:r>
          </w:p>
          <w:p>
            <w:pPr>
              <w:pStyle w:val="Normal"/>
              <w:spacing w:lineRule="auto" w:line="240" w:before="100" w:after="0"/>
              <w:jc w:val="center"/>
              <w:rPr>
                <w:rFonts w:ascii="Arial" w:hAnsi="Arial" w:cs="Arial"/>
                <w:sz w:val="20"/>
                <w:szCs w:val="20"/>
              </w:rPr>
            </w:pPr>
            <w:r>
              <w:rPr>
                <w:rFonts w:cs="Arial"/>
                <w:sz w:val="20"/>
                <w:szCs w:val="20"/>
              </w:rPr>
              <w:t>3</w:t>
            </w:r>
          </w:p>
          <w:p>
            <w:pPr>
              <w:pStyle w:val="Normal"/>
              <w:spacing w:lineRule="auto" w:line="240" w:before="100" w:after="0"/>
              <w:jc w:val="center"/>
              <w:rPr>
                <w:rFonts w:ascii="Arial" w:hAnsi="Arial" w:cs="Arial"/>
                <w:sz w:val="20"/>
                <w:szCs w:val="20"/>
              </w:rPr>
            </w:pPr>
            <w:r>
              <w:rPr>
                <w:rFonts w:cs="Arial"/>
                <w:sz w:val="20"/>
                <w:szCs w:val="20"/>
              </w:rPr>
              <w:t>4</w:t>
            </w:r>
          </w:p>
        </w:tc>
      </w:tr>
      <w:tr>
        <w:trPr/>
        <w:tc>
          <w:tcPr>
            <w:tcW w:w="3060"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b) Se han definido criterios para la organización de horarios de eventos y actividades de fitness acuático y la coordinación con otras áreas y técnicos, garantizando la seguridad y la optimización del uso de los espacios y materiales. </w:t>
            </w:r>
          </w:p>
        </w:tc>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9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Trabajo escrito</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escrita</w:t>
            </w:r>
          </w:p>
        </w:tc>
        <w:tc>
          <w:tcPr>
            <w:tcW w:w="6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40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60</w:t>
            </w:r>
          </w:p>
        </w:tc>
        <w:tc>
          <w:tcPr>
            <w:tcW w:w="17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Escala numérica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060"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c) Se han previsto las gestiones para la celebración de eventos, competiciones, concursos y actividades de fitness acuático. </w:t>
            </w:r>
          </w:p>
        </w:tc>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10</w:t>
            </w:r>
          </w:p>
        </w:tc>
        <w:tc>
          <w:tcPr>
            <w:tcW w:w="19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 xml:space="preserve">Proyecto </w:t>
            </w:r>
          </w:p>
        </w:tc>
        <w:tc>
          <w:tcPr>
            <w:tcW w:w="6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060"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d) Se han valorado las condiciones de accesibilidad al espacio acuático para que puedan participar en las actividades de fitness acuático personas con problemas de movilidad. </w:t>
            </w:r>
          </w:p>
        </w:tc>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9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 xml:space="preserve">Proyecto </w:t>
            </w:r>
          </w:p>
        </w:tc>
        <w:tc>
          <w:tcPr>
            <w:tcW w:w="6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060"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 xml:space="preserve">e) Se han establecido los procedimientos de detección y de corrección de anomalías en los elementos específicos de las actividades de fitness acuático en la dotación del espacio acuático. </w:t>
            </w:r>
          </w:p>
        </w:tc>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9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Ficha investigación</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escrita</w:t>
            </w:r>
          </w:p>
        </w:tc>
        <w:tc>
          <w:tcPr>
            <w:tcW w:w="6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50</w:t>
            </w:r>
          </w:p>
        </w:tc>
        <w:tc>
          <w:tcPr>
            <w:tcW w:w="17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numérica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060"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cs="Arial"/>
                <w:sz w:val="20"/>
                <w:szCs w:val="20"/>
              </w:rPr>
            </w:pPr>
            <w:r>
              <w:rPr>
                <w:rFonts w:cs="Arial"/>
                <w:sz w:val="20"/>
                <w:szCs w:val="20"/>
              </w:rPr>
              <w:t>f) Se ha establecido el procedimiento de evaluación de la calidad del funcionamiento del espacio acuático.</w:t>
            </w:r>
          </w:p>
        </w:tc>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15</w:t>
            </w:r>
          </w:p>
        </w:tc>
        <w:tc>
          <w:tcPr>
            <w:tcW w:w="19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 xml:space="preserve">Proyecto </w:t>
            </w:r>
          </w:p>
        </w:tc>
        <w:tc>
          <w:tcPr>
            <w:tcW w:w="6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060"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 xml:space="preserve">g) Se han descrito los indicadores, los instrumentos y las técnicas que determinan la evaluación de la calidad del servicio, tanto en el proceso como en el resultado. </w:t>
            </w:r>
          </w:p>
        </w:tc>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15</w:t>
            </w:r>
          </w:p>
        </w:tc>
        <w:tc>
          <w:tcPr>
            <w:tcW w:w="19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Exposición oral</w:t>
            </w:r>
          </w:p>
        </w:tc>
        <w:tc>
          <w:tcPr>
            <w:tcW w:w="6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Rúbrica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rHeight w:val="331" w:hRule="atLeast"/>
        </w:trPr>
        <w:tc>
          <w:tcPr>
            <w:tcW w:w="306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76" w:before="0" w:after="200"/>
              <w:ind w:left="0" w:right="0" w:hanging="0"/>
              <w:jc w:val="left"/>
              <w:rPr>
                <w:rFonts w:ascii="Arial" w:hAnsi="Arial" w:eastAsia="Calibri" w:cs="Arial"/>
                <w:sz w:val="20"/>
                <w:szCs w:val="20"/>
                <w:lang w:eastAsia="en-US"/>
              </w:rPr>
            </w:pPr>
            <w:r>
              <w:rPr>
                <w:rFonts w:eastAsia="Calibri" w:cs="Arial"/>
                <w:sz w:val="20"/>
                <w:szCs w:val="20"/>
                <w:lang w:eastAsia="en-US"/>
              </w:rPr>
              <w:t>h) Se han utilizado los equipos y las aplicaciones informáticas específicas para la elaboración de los programas.</w:t>
            </w:r>
          </w:p>
        </w:tc>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20</w:t>
            </w:r>
          </w:p>
        </w:tc>
        <w:tc>
          <w:tcPr>
            <w:tcW w:w="19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práctica</w:t>
            </w:r>
          </w:p>
        </w:tc>
        <w:tc>
          <w:tcPr>
            <w:tcW w:w="6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numérica</w:t>
            </w:r>
          </w:p>
        </w:tc>
        <w:tc>
          <w:tcPr>
            <w:tcW w:w="6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81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975" w:type="dxa"/>
            <w:gridSpan w:val="8"/>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28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3495"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181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 xml:space="preserve">Investigación </w:t>
            </w:r>
          </w:p>
        </w:tc>
      </w:tr>
      <w:tr>
        <w:trPr/>
        <w:tc>
          <w:tcPr>
            <w:tcW w:w="28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3495"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81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r>
    </w:tbl>
    <w:p>
      <w:pPr>
        <w:pStyle w:val="Normal"/>
        <w:rPr/>
      </w:pPr>
      <w:r>
        <w:rPr/>
      </w:r>
    </w:p>
    <w:p>
      <w:pPr>
        <w:pStyle w:val="Normal"/>
        <w:rPr/>
      </w:pPr>
      <w:r>
        <w:rPr/>
      </w:r>
    </w:p>
    <w:p>
      <w:pPr>
        <w:pStyle w:val="Normal"/>
        <w:rPr/>
      </w:pPr>
      <w:r>
        <w:rPr/>
      </w:r>
    </w:p>
    <w:tbl>
      <w:tblPr>
        <w:tblW w:w="9975" w:type="dxa"/>
        <w:jc w:val="left"/>
        <w:tblInd w:w="126" w:type="dxa"/>
        <w:tblCellMar>
          <w:top w:w="0" w:type="dxa"/>
          <w:left w:w="108" w:type="dxa"/>
          <w:bottom w:w="0" w:type="dxa"/>
          <w:right w:w="108" w:type="dxa"/>
        </w:tblCellMar>
      </w:tblPr>
      <w:tblGrid>
        <w:gridCol w:w="3735"/>
        <w:gridCol w:w="750"/>
        <w:gridCol w:w="1815"/>
        <w:gridCol w:w="780"/>
        <w:gridCol w:w="1770"/>
        <w:gridCol w:w="225"/>
        <w:gridCol w:w="900"/>
      </w:tblGrid>
      <w:tr>
        <w:trPr>
          <w:trHeight w:val="478" w:hRule="atLeast"/>
        </w:trPr>
        <w:tc>
          <w:tcPr>
            <w:tcW w:w="9075" w:type="dxa"/>
            <w:gridSpan w:val="6"/>
            <w:tcBorders>
              <w:top w:val="single" w:sz="4" w:space="0" w:color="000000"/>
              <w:left w:val="single" w:sz="4" w:space="0" w:color="000000"/>
              <w:bottom w:val="single" w:sz="4" w:space="0" w:color="000000"/>
              <w:right w:val="single" w:sz="4" w:space="0" w:color="000000"/>
            </w:tcBorders>
          </w:tcPr>
          <w:p>
            <w:pPr>
              <w:pStyle w:val="Parrafo2"/>
              <w:shd w:fill="FFFFFF" w:val="clear"/>
              <w:spacing w:before="0" w:after="0"/>
              <w:ind w:left="0" w:right="0" w:hanging="0"/>
              <w:jc w:val="both"/>
              <w:rPr>
                <w:rFonts w:ascii="Arial" w:hAnsi="Arial" w:cs="Arial"/>
                <w:b/>
                <w:b/>
                <w:sz w:val="22"/>
                <w:szCs w:val="22"/>
              </w:rPr>
            </w:pPr>
            <w:r>
              <w:rPr>
                <w:rFonts w:cs="Arial" w:ascii="Arial" w:hAnsi="Arial"/>
                <w:b/>
                <w:sz w:val="22"/>
                <w:szCs w:val="22"/>
              </w:rPr>
              <w:t xml:space="preserve">R.A </w:t>
            </w:r>
            <w:r>
              <w:rPr>
                <w:rFonts w:cs="Arial" w:ascii="Arial" w:hAnsi="Arial"/>
                <w:b/>
                <w:sz w:val="22"/>
                <w:szCs w:val="22"/>
              </w:rPr>
              <w:t>3</w:t>
            </w:r>
            <w:r>
              <w:rPr>
                <w:rFonts w:cs="Arial" w:ascii="Arial" w:hAnsi="Arial"/>
                <w:b/>
                <w:sz w:val="22"/>
                <w:szCs w:val="22"/>
              </w:rPr>
              <w:t xml:space="preserve">-  </w:t>
            </w:r>
            <w:r>
              <w:rPr>
                <w:rFonts w:cs="Arial" w:ascii="Arial" w:hAnsi="Arial"/>
                <w:b/>
                <w:sz w:val="22"/>
                <w:szCs w:val="22"/>
              </w:rPr>
              <w:t>Programa actividades de fítness acuático</w:t>
            </w:r>
          </w:p>
        </w:tc>
        <w:tc>
          <w:tcPr>
            <w:tcW w:w="90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1</w:t>
            </w:r>
            <w:r>
              <w:rPr>
                <w:rFonts w:cs="Arial"/>
                <w:sz w:val="20"/>
                <w:szCs w:val="20"/>
              </w:rPr>
              <w:t>5</w:t>
            </w:r>
            <w:r>
              <w:rPr>
                <w:rFonts w:cs="Arial"/>
                <w:sz w:val="20"/>
                <w:szCs w:val="20"/>
              </w:rPr>
              <w:t>%</w:t>
            </w:r>
          </w:p>
        </w:tc>
      </w:tr>
      <w:tr>
        <w:trPr/>
        <w:tc>
          <w:tcPr>
            <w:tcW w:w="448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UD -  </w:t>
            </w:r>
            <w:r>
              <w:rPr>
                <w:rFonts w:cs="Arial"/>
                <w:sz w:val="20"/>
                <w:szCs w:val="20"/>
              </w:rPr>
              <w:t>2 y 3</w:t>
            </w:r>
          </w:p>
        </w:tc>
        <w:tc>
          <w:tcPr>
            <w:tcW w:w="259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Horas-  </w:t>
            </w:r>
          </w:p>
        </w:tc>
        <w:tc>
          <w:tcPr>
            <w:tcW w:w="2895"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Temporalización </w:t>
            </w:r>
            <w:r>
              <w:rPr>
                <w:rFonts w:cs="Arial"/>
                <w:sz w:val="20"/>
                <w:szCs w:val="20"/>
              </w:rPr>
              <w:t>año completo</w:t>
            </w:r>
          </w:p>
        </w:tc>
      </w:tr>
      <w:tr>
        <w:trPr>
          <w:trHeight w:val="422" w:hRule="atLeast"/>
        </w:trPr>
        <w:tc>
          <w:tcPr>
            <w:tcW w:w="3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7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Procedimiento de evaluación</w:t>
            </w:r>
          </w:p>
        </w:tc>
        <w:tc>
          <w:tcPr>
            <w:tcW w:w="7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7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112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Unidad de Trabajo</w:t>
            </w:r>
          </w:p>
        </w:tc>
      </w:tr>
      <w:tr>
        <w:trPr>
          <w:trHeight w:val="1477" w:hRule="atLeast"/>
        </w:trPr>
        <w:tc>
          <w:tcPr>
            <w:tcW w:w="3735" w:type="dxa"/>
            <w:tcBorders>
              <w:top w:val="single" w:sz="4" w:space="0" w:color="000000"/>
              <w:left w:val="single" w:sz="4" w:space="0" w:color="000000"/>
              <w:bottom w:val="single" w:sz="4" w:space="0" w:color="000000"/>
              <w:right w:val="single" w:sz="4" w:space="0" w:color="000000"/>
            </w:tcBorders>
          </w:tcPr>
          <w:p>
            <w:pPr>
              <w:pStyle w:val="Cuerpodetexto"/>
              <w:spacing w:lineRule="auto" w:line="240" w:before="0" w:after="140"/>
              <w:rPr>
                <w:rFonts w:ascii="arial" w:hAnsi="arial"/>
                <w:sz w:val="20"/>
                <w:szCs w:val="20"/>
              </w:rPr>
            </w:pPr>
            <w:r>
              <w:rPr>
                <w:rFonts w:ascii="arial" w:hAnsi="arial"/>
                <w:sz w:val="20"/>
                <w:szCs w:val="20"/>
              </w:rPr>
              <w:t xml:space="preserve">a) Se han establecido criterios de formulación de objetivos de mejora o mantenimiento de la condición física, en función de la evolución del programa de </w:t>
            </w:r>
            <w:r>
              <w:rPr>
                <w:rFonts w:cs="Arial" w:ascii="arial" w:hAnsi="arial"/>
                <w:sz w:val="20"/>
                <w:szCs w:val="20"/>
              </w:rPr>
              <w:t>fitness acuático y los medios disponibles.</w:t>
            </w:r>
          </w:p>
        </w:tc>
        <w:tc>
          <w:tcPr>
            <w:tcW w:w="7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10</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t>Ficha de trabajo</w:t>
            </w:r>
          </w:p>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Prueba escrita</w:t>
            </w:r>
          </w:p>
        </w:tc>
        <w:tc>
          <w:tcPr>
            <w:tcW w:w="7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pPr>
            <w:r>
              <w:rPr>
                <w:rFonts w:cs="Arial"/>
                <w:sz w:val="20"/>
                <w:szCs w:val="20"/>
              </w:rPr>
              <w:t>3</w:t>
            </w:r>
            <w:r>
              <w:rPr>
                <w:rFonts w:cs="Arial"/>
                <w:sz w:val="20"/>
                <w:szCs w:val="20"/>
              </w:rPr>
              <w:t>0</w:t>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70</w:t>
            </w:r>
          </w:p>
        </w:tc>
        <w:tc>
          <w:tcPr>
            <w:tcW w:w="17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t>Escala descriptiva</w:t>
            </w:r>
          </w:p>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Escala numérica</w:t>
            </w:r>
          </w:p>
        </w:tc>
        <w:tc>
          <w:tcPr>
            <w:tcW w:w="225" w:type="dxa"/>
            <w:vMerge w:val="restart"/>
            <w:tcBorders>
              <w:top w:val="single" w:sz="4" w:space="0" w:color="000000"/>
              <w:left w:val="single" w:sz="4" w:space="0" w:color="000000"/>
              <w:bottom w:val="single" w:sz="4" w:space="0" w:color="000000"/>
              <w:right w:val="single" w:sz="4" w:space="0" w:color="000000"/>
            </w:tcBorders>
          </w:tcPr>
          <w:p>
            <w:pPr>
              <w:pStyle w:val="Parrafo2"/>
              <w:shd w:fill="FFFFFF" w:val="clear"/>
              <w:spacing w:before="100" w:after="180"/>
              <w:rPr>
                <w:rStyle w:val="Fuentedeprrafopredeter"/>
                <w:rFonts w:ascii="Arial" w:hAnsi="Arial" w:cs="Arial"/>
                <w:color w:val="000000"/>
                <w:sz w:val="20"/>
                <w:szCs w:val="20"/>
              </w:rPr>
            </w:pPr>
            <w:r>
              <w:rPr/>
            </w:r>
          </w:p>
        </w:tc>
        <w:tc>
          <w:tcPr>
            <w:tcW w:w="900"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2</w:t>
            </w:r>
          </w:p>
          <w:p>
            <w:pPr>
              <w:pStyle w:val="Normal"/>
              <w:spacing w:lineRule="auto" w:line="240" w:before="100" w:after="0"/>
              <w:jc w:val="center"/>
              <w:rPr>
                <w:rFonts w:ascii="Arial" w:hAnsi="Arial" w:cs="Arial"/>
                <w:sz w:val="20"/>
                <w:szCs w:val="20"/>
              </w:rPr>
            </w:pPr>
            <w:r>
              <w:rPr>
                <w:rFonts w:cs="Arial"/>
                <w:sz w:val="20"/>
                <w:szCs w:val="20"/>
              </w:rPr>
              <w:t>3</w:t>
            </w:r>
          </w:p>
        </w:tc>
      </w:tr>
      <w:tr>
        <w:trPr/>
        <w:tc>
          <w:tcPr>
            <w:tcW w:w="3735" w:type="dxa"/>
            <w:tcBorders>
              <w:top w:val="single" w:sz="4" w:space="0" w:color="000000"/>
              <w:left w:val="single" w:sz="4" w:space="0" w:color="000000"/>
              <w:bottom w:val="single" w:sz="4" w:space="0" w:color="000000"/>
              <w:right w:val="single" w:sz="4" w:space="0" w:color="000000"/>
            </w:tcBorders>
          </w:tcPr>
          <w:p>
            <w:pPr>
              <w:pStyle w:val="Cuerpodetexto"/>
              <w:spacing w:before="0" w:after="140"/>
              <w:rPr>
                <w:rFonts w:ascii="arial" w:hAnsi="arial"/>
                <w:sz w:val="20"/>
                <w:szCs w:val="20"/>
              </w:rPr>
            </w:pPr>
            <w:r>
              <w:rPr>
                <w:rFonts w:ascii="arial" w:hAnsi="arial"/>
                <w:sz w:val="20"/>
                <w:szCs w:val="20"/>
              </w:rPr>
              <w:t xml:space="preserve">b) Se han establecido los niveles de esfuerzo de los programas, teniendo en cuenta los mecanismos de adaptación fisiológica y las variables que se ponen </w:t>
            </w:r>
            <w:r>
              <w:rPr>
                <w:rFonts w:cs="Arial" w:ascii="arial" w:hAnsi="arial"/>
                <w:sz w:val="20"/>
                <w:szCs w:val="20"/>
              </w:rPr>
              <w:t>en juego en las actividades de fitness acuático.</w:t>
            </w:r>
          </w:p>
        </w:tc>
        <w:tc>
          <w:tcPr>
            <w:tcW w:w="7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2</w:t>
            </w:r>
            <w:r>
              <w:rPr>
                <w:rFonts w:cs="Arial"/>
                <w:sz w:val="20"/>
                <w:szCs w:val="20"/>
              </w:rPr>
              <w:t>0</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pPr>
            <w:r>
              <w:rPr>
                <w:rFonts w:cs="Arial"/>
                <w:sz w:val="20"/>
                <w:szCs w:val="20"/>
              </w:rPr>
              <w:t xml:space="preserve"> </w:t>
            </w:r>
            <w:r>
              <w:rPr>
                <w:rFonts w:cs="Arial"/>
                <w:sz w:val="20"/>
                <w:szCs w:val="20"/>
              </w:rPr>
              <w:t>Ficha observación</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pPr>
            <w:r>
              <w:rPr>
                <w:rFonts w:cs="Arial"/>
                <w:sz w:val="20"/>
                <w:szCs w:val="20"/>
              </w:rPr>
              <w:t xml:space="preserve">Prueba </w:t>
            </w:r>
            <w:r>
              <w:rPr>
                <w:rFonts w:cs="Arial"/>
                <w:sz w:val="20"/>
                <w:szCs w:val="20"/>
              </w:rPr>
              <w:t>práctica</w:t>
            </w:r>
          </w:p>
        </w:tc>
        <w:tc>
          <w:tcPr>
            <w:tcW w:w="7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30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70</w:t>
            </w:r>
          </w:p>
        </w:tc>
        <w:tc>
          <w:tcPr>
            <w:tcW w:w="17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Escala descriptiva</w:t>
            </w:r>
          </w:p>
          <w:p>
            <w:pPr>
              <w:pStyle w:val="Normal"/>
              <w:spacing w:lineRule="auto" w:line="240" w:before="100" w:after="0"/>
              <w:rPr>
                <w:rFonts w:ascii="Arial" w:hAnsi="Arial" w:cs="Arial"/>
                <w:sz w:val="20"/>
                <w:szCs w:val="20"/>
              </w:rPr>
            </w:pPr>
            <w:r>
              <w:rPr>
                <w:rFonts w:cs="Arial"/>
                <w:sz w:val="20"/>
                <w:szCs w:val="20"/>
              </w:rPr>
              <w:t>Escala numérica</w:t>
            </w:r>
          </w:p>
        </w:tc>
        <w:tc>
          <w:tcPr>
            <w:tcW w:w="22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90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735" w:type="dxa"/>
            <w:tcBorders>
              <w:top w:val="single" w:sz="4" w:space="0" w:color="000000"/>
              <w:left w:val="single" w:sz="4" w:space="0" w:color="000000"/>
              <w:bottom w:val="single" w:sz="4" w:space="0" w:color="000000"/>
              <w:right w:val="single" w:sz="4" w:space="0" w:color="000000"/>
            </w:tcBorders>
          </w:tcPr>
          <w:p>
            <w:pPr>
              <w:pStyle w:val="Cuerpodetexto"/>
              <w:spacing w:before="0" w:after="140"/>
              <w:rPr>
                <w:rFonts w:ascii="arial" w:hAnsi="arial"/>
                <w:sz w:val="20"/>
                <w:szCs w:val="20"/>
              </w:rPr>
            </w:pPr>
            <w:r>
              <w:rPr>
                <w:rFonts w:ascii="arial" w:hAnsi="arial"/>
                <w:sz w:val="20"/>
                <w:szCs w:val="20"/>
              </w:rPr>
              <w:t xml:space="preserve">c) Se han previsto las ayudas necesarias para la participación de personas con discapacidad en </w:t>
            </w:r>
            <w:r>
              <w:rPr>
                <w:rFonts w:cs="Arial" w:ascii="arial" w:hAnsi="arial"/>
                <w:sz w:val="20"/>
                <w:szCs w:val="20"/>
              </w:rPr>
              <w:t>actividades de fitness acuático.</w:t>
            </w:r>
          </w:p>
        </w:tc>
        <w:tc>
          <w:tcPr>
            <w:tcW w:w="7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1</w:t>
            </w:r>
            <w:r>
              <w:rPr>
                <w:rFonts w:cs="Arial" w:ascii="arial" w:hAnsi="arial"/>
                <w:sz w:val="20"/>
                <w:szCs w:val="20"/>
              </w:rPr>
              <w:t>0</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Exposición oral</w:t>
            </w:r>
          </w:p>
        </w:tc>
        <w:tc>
          <w:tcPr>
            <w:tcW w:w="7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100</w:t>
            </w:r>
          </w:p>
        </w:tc>
        <w:tc>
          <w:tcPr>
            <w:tcW w:w="17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Rúbrica</w:t>
            </w:r>
          </w:p>
        </w:tc>
        <w:tc>
          <w:tcPr>
            <w:tcW w:w="22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90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rHeight w:val="2332" w:hRule="atLeast"/>
        </w:trPr>
        <w:tc>
          <w:tcPr>
            <w:tcW w:w="3735" w:type="dxa"/>
            <w:tcBorders>
              <w:top w:val="single" w:sz="4" w:space="0" w:color="000000"/>
              <w:left w:val="single" w:sz="4" w:space="0" w:color="000000"/>
              <w:bottom w:val="single" w:sz="4" w:space="0" w:color="000000"/>
              <w:right w:val="single" w:sz="4" w:space="0" w:color="000000"/>
            </w:tcBorders>
          </w:tcPr>
          <w:p>
            <w:pPr>
              <w:pStyle w:val="Cuerpodetexto"/>
              <w:spacing w:before="0" w:after="140"/>
              <w:rPr>
                <w:rFonts w:ascii="arial" w:hAnsi="arial"/>
                <w:sz w:val="20"/>
                <w:szCs w:val="20"/>
              </w:rPr>
            </w:pPr>
            <w:r>
              <w:rPr>
                <w:rFonts w:ascii="arial" w:hAnsi="arial"/>
                <w:sz w:val="20"/>
                <w:szCs w:val="20"/>
              </w:rPr>
              <w:t xml:space="preserve">d) Se han determinado los espacios, los equipamientos, los materiales, el equipo personal y los recursos complementarios necesarios para el desarrollo de eventos y programas de fitness acuático, valorando los objetivos de cada actividad y </w:t>
            </w:r>
            <w:r>
              <w:rPr>
                <w:rFonts w:cs="Arial" w:ascii="arial" w:hAnsi="arial"/>
                <w:sz w:val="20"/>
                <w:szCs w:val="20"/>
              </w:rPr>
              <w:t>garantizando las condiciones de seguridad.</w:t>
            </w:r>
          </w:p>
        </w:tc>
        <w:tc>
          <w:tcPr>
            <w:tcW w:w="7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1</w:t>
            </w:r>
            <w:r>
              <w:rPr>
                <w:rFonts w:cs="Arial" w:ascii="arial" w:hAnsi="arial"/>
                <w:sz w:val="20"/>
                <w:szCs w:val="20"/>
              </w:rPr>
              <w:t>0</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Prueba práctica</w:t>
            </w:r>
          </w:p>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Prueba escrita</w:t>
            </w:r>
          </w:p>
        </w:tc>
        <w:tc>
          <w:tcPr>
            <w:tcW w:w="7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50</w:t>
            </w:r>
          </w:p>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50</w:t>
            </w:r>
          </w:p>
        </w:tc>
        <w:tc>
          <w:tcPr>
            <w:tcW w:w="17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Escala descriptiva</w:t>
            </w:r>
          </w:p>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Escala numérica</w:t>
            </w:r>
          </w:p>
        </w:tc>
        <w:tc>
          <w:tcPr>
            <w:tcW w:w="22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90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735" w:type="dxa"/>
            <w:tcBorders>
              <w:top w:val="single" w:sz="4" w:space="0" w:color="000000"/>
              <w:left w:val="single" w:sz="4" w:space="0" w:color="000000"/>
              <w:bottom w:val="single" w:sz="4" w:space="0" w:color="000000"/>
              <w:right w:val="single" w:sz="4" w:space="0" w:color="000000"/>
            </w:tcBorders>
          </w:tcPr>
          <w:p>
            <w:pPr>
              <w:pStyle w:val="Cuerpodetexto"/>
              <w:spacing w:before="0" w:after="140"/>
              <w:rPr>
                <w:rFonts w:ascii="arial" w:hAnsi="arial"/>
                <w:sz w:val="20"/>
                <w:szCs w:val="20"/>
              </w:rPr>
            </w:pPr>
            <w:r>
              <w:rPr>
                <w:rFonts w:ascii="arial" w:hAnsi="arial"/>
                <w:sz w:val="20"/>
                <w:szCs w:val="20"/>
              </w:rPr>
              <w:t xml:space="preserve">e) Se han establecido las estrategias de instrucción yde comunicación y las adaptaciones de las mismas para facilitar la atención a diferentes tipos de </w:t>
            </w:r>
            <w:r>
              <w:rPr>
                <w:rFonts w:cs="Arial" w:ascii="arial" w:hAnsi="arial"/>
                <w:sz w:val="20"/>
                <w:szCs w:val="20"/>
              </w:rPr>
              <w:t>personas usuarias y la motivación.</w:t>
            </w:r>
          </w:p>
        </w:tc>
        <w:tc>
          <w:tcPr>
            <w:tcW w:w="7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2</w:t>
            </w:r>
            <w:r>
              <w:rPr>
                <w:rFonts w:cs="Arial" w:ascii="arial" w:hAnsi="arial"/>
                <w:sz w:val="20"/>
                <w:szCs w:val="20"/>
              </w:rPr>
              <w:t>0</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Exposición oral</w:t>
            </w:r>
          </w:p>
        </w:tc>
        <w:tc>
          <w:tcPr>
            <w:tcW w:w="7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Rúbrica</w:t>
            </w:r>
          </w:p>
        </w:tc>
        <w:tc>
          <w:tcPr>
            <w:tcW w:w="22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90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rHeight w:val="1561" w:hRule="atLeast"/>
        </w:trPr>
        <w:tc>
          <w:tcPr>
            <w:tcW w:w="3735" w:type="dxa"/>
            <w:tcBorders>
              <w:top w:val="single" w:sz="4" w:space="0" w:color="000000"/>
              <w:left w:val="single" w:sz="4" w:space="0" w:color="000000"/>
              <w:bottom w:val="single" w:sz="4" w:space="0" w:color="000000"/>
              <w:right w:val="single" w:sz="4" w:space="0" w:color="000000"/>
            </w:tcBorders>
          </w:tcPr>
          <w:p>
            <w:pPr>
              <w:pStyle w:val="Cuerpodetexto"/>
              <w:spacing w:before="0" w:after="140"/>
              <w:rPr>
                <w:rFonts w:ascii="arial" w:hAnsi="arial"/>
                <w:sz w:val="20"/>
                <w:szCs w:val="20"/>
              </w:rPr>
            </w:pPr>
            <w:r>
              <w:rPr>
                <w:rFonts w:ascii="arial" w:hAnsi="arial"/>
                <w:sz w:val="20"/>
                <w:szCs w:val="20"/>
              </w:rPr>
              <w:t xml:space="preserve">f) Se han definido los criterios de seguridad,adecuación y efectividad de un programa de fitness acuático y los factores que se deben tener en cuentpara evitar lesiones o sobrecargas durante la </w:t>
            </w:r>
            <w:r>
              <w:rPr>
                <w:rFonts w:cs="Arial" w:ascii="arial" w:hAnsi="arial"/>
                <w:sz w:val="20"/>
                <w:szCs w:val="20"/>
              </w:rPr>
              <w:t>ejecución</w:t>
            </w:r>
          </w:p>
        </w:tc>
        <w:tc>
          <w:tcPr>
            <w:tcW w:w="7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p>
            <w:pPr>
              <w:pStyle w:val="Normal"/>
              <w:spacing w:lineRule="auto" w:line="240" w:before="0" w:after="0"/>
              <w:jc w:val="center"/>
              <w:rPr>
                <w:rFonts w:ascii="Arial" w:hAnsi="Arial" w:cs="Arial"/>
                <w:sz w:val="20"/>
                <w:szCs w:val="20"/>
              </w:rPr>
            </w:pPr>
            <w:r>
              <w:rPr>
                <w:rFonts w:cs="Arial"/>
                <w:sz w:val="20"/>
                <w:szCs w:val="20"/>
              </w:rPr>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Trabajo investigar</w:t>
            </w:r>
          </w:p>
        </w:tc>
        <w:tc>
          <w:tcPr>
            <w:tcW w:w="7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Rúbrica</w:t>
            </w:r>
          </w:p>
        </w:tc>
        <w:tc>
          <w:tcPr>
            <w:tcW w:w="22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90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735" w:type="dxa"/>
            <w:tcBorders>
              <w:top w:val="single" w:sz="4" w:space="0" w:color="000000"/>
              <w:left w:val="single" w:sz="4" w:space="0" w:color="000000"/>
              <w:bottom w:val="single" w:sz="4" w:space="0" w:color="000000"/>
              <w:right w:val="single" w:sz="4" w:space="0" w:color="000000"/>
            </w:tcBorders>
          </w:tcPr>
          <w:p>
            <w:pPr>
              <w:pStyle w:val="Cuerpodetexto"/>
              <w:spacing w:before="0" w:after="140"/>
              <w:rPr>
                <w:rFonts w:ascii="arial" w:hAnsi="arial"/>
                <w:sz w:val="20"/>
                <w:szCs w:val="20"/>
              </w:rPr>
            </w:pPr>
            <w:r>
              <w:rPr>
                <w:rFonts w:ascii="arial" w:hAnsi="arial"/>
                <w:sz w:val="20"/>
                <w:szCs w:val="20"/>
              </w:rPr>
              <w:t xml:space="preserve">g) Se han descrito los indicadores, los instrumentos y las técnicas que determinan la evaluación de la calidad del servicio, tanto en el proceso como en el </w:t>
            </w:r>
            <w:r>
              <w:rPr>
                <w:rFonts w:cs="Arial" w:ascii="arial" w:hAnsi="arial"/>
                <w:sz w:val="20"/>
                <w:szCs w:val="20"/>
              </w:rPr>
              <w:t>resultado.</w:t>
            </w:r>
          </w:p>
        </w:tc>
        <w:tc>
          <w:tcPr>
            <w:tcW w:w="7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1</w:t>
            </w:r>
            <w:r>
              <w:rPr>
                <w:rFonts w:cs="Arial" w:ascii="arial" w:hAnsi="arial"/>
                <w:sz w:val="20"/>
                <w:szCs w:val="20"/>
              </w:rPr>
              <w:t>0</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Prueba prácticas</w:t>
            </w:r>
          </w:p>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Prueba escrita</w:t>
            </w:r>
          </w:p>
        </w:tc>
        <w:tc>
          <w:tcPr>
            <w:tcW w:w="7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50</w:t>
            </w:r>
          </w:p>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50</w:t>
            </w:r>
          </w:p>
        </w:tc>
        <w:tc>
          <w:tcPr>
            <w:tcW w:w="17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t>Escala numérica</w:t>
            </w:r>
          </w:p>
        </w:tc>
        <w:tc>
          <w:tcPr>
            <w:tcW w:w="22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90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rHeight w:val="331" w:hRule="atLeast"/>
        </w:trPr>
        <w:tc>
          <w:tcPr>
            <w:tcW w:w="3735" w:type="dxa"/>
            <w:tcBorders>
              <w:top w:val="single" w:sz="4" w:space="0" w:color="000000"/>
              <w:left w:val="single" w:sz="4" w:space="0" w:color="000000"/>
              <w:bottom w:val="single" w:sz="4" w:space="0" w:color="000000"/>
              <w:right w:val="single" w:sz="4" w:space="0" w:color="000000"/>
            </w:tcBorders>
          </w:tcPr>
          <w:p>
            <w:pPr>
              <w:pStyle w:val="Cuerpodetexto"/>
              <w:spacing w:before="0" w:after="140"/>
              <w:rPr>
                <w:rFonts w:ascii="arial" w:hAnsi="arial"/>
                <w:sz w:val="20"/>
                <w:szCs w:val="20"/>
              </w:rPr>
            </w:pPr>
            <w:r>
              <w:rPr>
                <w:rFonts w:ascii="arial" w:hAnsi="arial"/>
                <w:sz w:val="20"/>
                <w:szCs w:val="20"/>
              </w:rPr>
              <w:t xml:space="preserve">h) Se han utilizado los equipos y las aplicaciones </w:t>
            </w:r>
            <w:r>
              <w:rPr>
                <w:rFonts w:cs="Arial" w:ascii="arial" w:hAnsi="arial"/>
                <w:sz w:val="20"/>
                <w:szCs w:val="20"/>
              </w:rPr>
              <w:t>informáticas específicas para la elaboración de l</w:t>
            </w:r>
            <w:r>
              <w:rPr>
                <w:rFonts w:cs="Arial" w:ascii="arial" w:hAnsi="arial"/>
                <w:sz w:val="20"/>
                <w:szCs w:val="20"/>
              </w:rPr>
              <w:t>as sesiones</w:t>
            </w:r>
          </w:p>
        </w:tc>
        <w:tc>
          <w:tcPr>
            <w:tcW w:w="7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8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práctica</w:t>
            </w:r>
          </w:p>
        </w:tc>
        <w:tc>
          <w:tcPr>
            <w:tcW w:w="78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numérica</w:t>
            </w:r>
          </w:p>
        </w:tc>
        <w:tc>
          <w:tcPr>
            <w:tcW w:w="22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90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tbl>
      <w:tblPr>
        <w:tblW w:w="9975" w:type="dxa"/>
        <w:jc w:val="left"/>
        <w:tblInd w:w="126" w:type="dxa"/>
        <w:tblCellMar>
          <w:top w:w="0" w:type="dxa"/>
          <w:left w:w="108" w:type="dxa"/>
          <w:bottom w:w="0" w:type="dxa"/>
          <w:right w:w="108" w:type="dxa"/>
        </w:tblCellMar>
      </w:tblPr>
      <w:tblGrid>
        <w:gridCol w:w="2850"/>
        <w:gridCol w:w="1005"/>
        <w:gridCol w:w="1020"/>
        <w:gridCol w:w="1590"/>
        <w:gridCol w:w="675"/>
        <w:gridCol w:w="1710"/>
        <w:gridCol w:w="105"/>
        <w:gridCol w:w="1020"/>
      </w:tblGrid>
      <w:tr>
        <w:trPr>
          <w:trHeight w:val="478" w:hRule="atLeast"/>
        </w:trPr>
        <w:tc>
          <w:tcPr>
            <w:tcW w:w="8955" w:type="dxa"/>
            <w:gridSpan w:val="7"/>
            <w:tcBorders>
              <w:top w:val="single" w:sz="4" w:space="0" w:color="000000"/>
              <w:left w:val="single" w:sz="4" w:space="0" w:color="000000"/>
              <w:bottom w:val="single" w:sz="4" w:space="0" w:color="000000"/>
              <w:right w:val="single" w:sz="4" w:space="0" w:color="000000"/>
            </w:tcBorders>
          </w:tcPr>
          <w:p>
            <w:pPr>
              <w:pStyle w:val="Parrafo2"/>
              <w:shd w:fill="FFFFFF" w:val="clear"/>
              <w:spacing w:before="0" w:after="0"/>
              <w:ind w:left="0" w:right="0" w:hanging="0"/>
              <w:jc w:val="both"/>
              <w:rPr>
                <w:rFonts w:ascii="Arial" w:hAnsi="Arial" w:cs="Arial"/>
                <w:b/>
                <w:b/>
                <w:sz w:val="22"/>
                <w:szCs w:val="22"/>
              </w:rPr>
            </w:pPr>
            <w:r>
              <w:rPr>
                <w:rFonts w:cs="Arial" w:ascii="Arial" w:hAnsi="Arial"/>
                <w:b/>
                <w:sz w:val="22"/>
                <w:szCs w:val="22"/>
              </w:rPr>
              <w:t xml:space="preserve">R.A </w:t>
            </w:r>
            <w:r>
              <w:rPr>
                <w:rFonts w:cs="Arial" w:ascii="Arial" w:hAnsi="Arial"/>
                <w:b/>
                <w:sz w:val="22"/>
                <w:szCs w:val="22"/>
              </w:rPr>
              <w:t>4</w:t>
            </w:r>
            <w:r>
              <w:rPr>
                <w:rFonts w:cs="Arial" w:ascii="Arial" w:hAnsi="Arial"/>
                <w:b/>
                <w:sz w:val="22"/>
                <w:szCs w:val="22"/>
              </w:rPr>
              <w:t xml:space="preserve">-  </w:t>
            </w:r>
            <w:r>
              <w:rPr>
                <w:rFonts w:eastAsia="Calibri" w:cs="Arial" w:ascii="Arial" w:hAnsi="Arial"/>
                <w:b/>
                <w:sz w:val="22"/>
                <w:szCs w:val="22"/>
                <w:lang w:eastAsia="en-US"/>
              </w:rPr>
              <w:t>Diseña sesiones de fitness acuático, adaptándolas a los objetivos de referencia y a los medios disponibles.</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1</w:t>
            </w:r>
            <w:r>
              <w:rPr>
                <w:rFonts w:cs="Arial"/>
                <w:sz w:val="20"/>
                <w:szCs w:val="20"/>
              </w:rPr>
              <w:t>5</w:t>
            </w:r>
            <w:r>
              <w:rPr>
                <w:rFonts w:cs="Arial"/>
                <w:sz w:val="20"/>
                <w:szCs w:val="20"/>
              </w:rPr>
              <w:t>%</w:t>
            </w:r>
          </w:p>
        </w:tc>
      </w:tr>
      <w:tr>
        <w:trPr/>
        <w:tc>
          <w:tcPr>
            <w:tcW w:w="4875"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UD -  </w:t>
            </w:r>
            <w:r>
              <w:rPr>
                <w:rFonts w:cs="Arial"/>
                <w:sz w:val="20"/>
                <w:szCs w:val="20"/>
              </w:rPr>
              <w:t xml:space="preserve">3 y 4 </w:t>
            </w:r>
          </w:p>
        </w:tc>
        <w:tc>
          <w:tcPr>
            <w:tcW w:w="226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Horas-  </w:t>
            </w:r>
            <w:r>
              <w:rPr>
                <w:rFonts w:cs="Arial"/>
                <w:sz w:val="20"/>
                <w:szCs w:val="20"/>
              </w:rPr>
              <w:t>50</w:t>
            </w:r>
          </w:p>
        </w:tc>
        <w:tc>
          <w:tcPr>
            <w:tcW w:w="2835"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Temporalización </w:t>
            </w:r>
            <w:r>
              <w:rPr>
                <w:rFonts w:cs="Arial"/>
                <w:sz w:val="20"/>
                <w:szCs w:val="20"/>
              </w:rPr>
              <w:t>año completo</w:t>
            </w:r>
          </w:p>
        </w:tc>
      </w:tr>
      <w:tr>
        <w:trPr>
          <w:trHeight w:val="422" w:hRule="atLeast"/>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Procedimiento de evaluación</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112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U</w:t>
            </w:r>
            <w:r>
              <w:rPr>
                <w:rFonts w:cs="Arial"/>
                <w:sz w:val="20"/>
                <w:szCs w:val="20"/>
              </w:rPr>
              <w:t>T</w:t>
            </w:r>
          </w:p>
        </w:tc>
      </w:tr>
      <w:tr>
        <w:trPr>
          <w:trHeight w:val="131" w:hRule="atLeast"/>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both"/>
              <w:rPr>
                <w:rFonts w:ascii="Arial" w:hAnsi="Arial" w:eastAsia="Calibri" w:cs="Arial"/>
                <w:sz w:val="20"/>
                <w:szCs w:val="20"/>
                <w:lang w:eastAsia="en-US"/>
              </w:rPr>
            </w:pPr>
            <w:r>
              <w:rPr>
                <w:rFonts w:eastAsia="Calibri" w:cs="Arial"/>
                <w:sz w:val="20"/>
                <w:szCs w:val="20"/>
                <w:lang w:eastAsia="en-US"/>
              </w:rPr>
              <w:t xml:space="preserve">a) Se ha seleccionado el soporte musical que permite adaptar la realización de las actividades a los objetivos de la sesión de fitness acuático.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t>15</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tc>
        <w:tc>
          <w:tcPr>
            <w:tcW w:w="105" w:type="dxa"/>
            <w:vMerge w:val="restart"/>
            <w:tcBorders>
              <w:top w:val="single" w:sz="4" w:space="0" w:color="000000"/>
              <w:left w:val="single" w:sz="4" w:space="0" w:color="000000"/>
              <w:bottom w:val="single" w:sz="4" w:space="0" w:color="000000"/>
              <w:right w:val="single" w:sz="4" w:space="0" w:color="000000"/>
            </w:tcBorders>
          </w:tcPr>
          <w:p>
            <w:pPr>
              <w:pStyle w:val="Parrafo2"/>
              <w:shd w:fill="FFFFFF" w:val="clear"/>
              <w:spacing w:before="100" w:after="180"/>
              <w:rPr>
                <w:rStyle w:val="Fuentedeprrafopredeter"/>
                <w:rFonts w:ascii="Arial" w:hAnsi="Arial" w:cs="Arial"/>
                <w:color w:val="000000"/>
                <w:sz w:val="20"/>
                <w:szCs w:val="20"/>
              </w:rPr>
            </w:pPr>
            <w:r>
              <w:rPr/>
            </w:r>
          </w:p>
        </w:tc>
        <w:tc>
          <w:tcPr>
            <w:tcW w:w="1020"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3</w:t>
            </w:r>
          </w:p>
          <w:p>
            <w:pPr>
              <w:pStyle w:val="Normal"/>
              <w:spacing w:lineRule="auto" w:line="240" w:before="100" w:after="0"/>
              <w:jc w:val="center"/>
              <w:rPr>
                <w:rFonts w:ascii="Arial" w:hAnsi="Arial" w:cs="Arial"/>
                <w:sz w:val="20"/>
                <w:szCs w:val="20"/>
              </w:rPr>
            </w:pPr>
            <w:r>
              <w:rPr>
                <w:rFonts w:cs="Arial"/>
                <w:sz w:val="20"/>
                <w:szCs w:val="20"/>
              </w:rPr>
              <w:t>4</w:t>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both"/>
              <w:rPr>
                <w:rFonts w:ascii="Arial" w:hAnsi="Arial" w:eastAsia="Calibri" w:cs="Arial"/>
                <w:sz w:val="20"/>
                <w:szCs w:val="20"/>
                <w:lang w:eastAsia="en-US"/>
              </w:rPr>
            </w:pPr>
            <w:r>
              <w:rPr>
                <w:rFonts w:eastAsia="Calibri" w:cs="Arial"/>
                <w:sz w:val="20"/>
                <w:szCs w:val="20"/>
                <w:lang w:eastAsia="en-US"/>
              </w:rPr>
              <w:t xml:space="preserve">b) Se han aplicado los recursos específicos del fitness acuático para obtener variantes a partir de los pasos básicos, teniendo en cuenta los principios hidrodinámicos.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15</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both"/>
              <w:rPr>
                <w:rFonts w:ascii="Arial" w:hAnsi="Arial" w:eastAsia="Calibri" w:cs="Arial"/>
                <w:sz w:val="20"/>
                <w:szCs w:val="20"/>
                <w:lang w:eastAsia="en-US"/>
              </w:rPr>
            </w:pPr>
            <w:r>
              <w:rPr>
                <w:rFonts w:eastAsia="Calibri" w:cs="Arial"/>
                <w:sz w:val="20"/>
                <w:szCs w:val="20"/>
                <w:lang w:eastAsia="en-US"/>
              </w:rPr>
              <w:t xml:space="preserve">c) Se han aplicado criterios fisiológicos y de motivación en la secuencia de pasos, movimientos, ejercicios y composiciones y en la dinámica de la carga de cada fase de la sesión.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15</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both"/>
              <w:rPr>
                <w:rFonts w:ascii="Arial" w:hAnsi="Arial" w:eastAsia="Calibri" w:cs="Arial"/>
                <w:sz w:val="20"/>
                <w:szCs w:val="20"/>
                <w:lang w:eastAsia="en-US"/>
              </w:rPr>
            </w:pPr>
            <w:r>
              <w:rPr>
                <w:rFonts w:eastAsia="Calibri" w:cs="Arial"/>
                <w:sz w:val="20"/>
                <w:szCs w:val="20"/>
                <w:lang w:eastAsia="en-US"/>
              </w:rPr>
              <w:t xml:space="preserve">d) Se han definido los objetivos, el material, los canales de comunicación y la metodología de la sesión, de acuerdo con la programación general.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20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both"/>
              <w:rPr>
                <w:rFonts w:ascii="Arial" w:hAnsi="Arial" w:eastAsia="Calibri" w:cs="Arial"/>
                <w:sz w:val="20"/>
                <w:szCs w:val="20"/>
                <w:lang w:eastAsia="en-US"/>
              </w:rPr>
            </w:pPr>
            <w:r>
              <w:rPr>
                <w:rFonts w:eastAsia="Calibri" w:cs="Arial"/>
                <w:sz w:val="20"/>
                <w:szCs w:val="20"/>
                <w:lang w:eastAsia="en-US"/>
              </w:rPr>
              <w:t xml:space="preserve">e) Se han establecido progresiones y adaptaciones de las secuencias coreografiadas y los pasos, movimientos y ejercicios, en función de la dificultad y de las características de las personas participantes.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both"/>
              <w:rPr>
                <w:rFonts w:ascii="Arial" w:hAnsi="Arial" w:eastAsia="Calibri" w:cs="Arial"/>
                <w:sz w:val="20"/>
                <w:szCs w:val="20"/>
                <w:lang w:eastAsia="en-US"/>
              </w:rPr>
            </w:pPr>
            <w:r>
              <w:rPr>
                <w:rFonts w:eastAsia="Calibri" w:cs="Arial"/>
                <w:sz w:val="20"/>
                <w:szCs w:val="20"/>
                <w:lang w:eastAsia="en-US"/>
              </w:rPr>
              <w:t>f</w:t>
            </w:r>
            <w:r>
              <w:rPr>
                <w:rFonts w:eastAsia="Calibri" w:cs="Arial"/>
                <w:sz w:val="20"/>
                <w:szCs w:val="20"/>
                <w:lang w:eastAsia="en-US"/>
              </w:rPr>
              <w:t>) Se han previsto adaptaciones en los materiales y accesos a las zonas de trabajo para favorecer la participación de personas con discapacidad.</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both"/>
              <w:rPr>
                <w:rFonts w:ascii="Arial" w:hAnsi="Arial" w:eastAsia="Calibri" w:cs="Arial"/>
                <w:sz w:val="20"/>
                <w:szCs w:val="20"/>
                <w:lang w:eastAsia="en-US"/>
              </w:rPr>
            </w:pPr>
            <w:r>
              <w:rPr>
                <w:rFonts w:eastAsia="Calibri" w:cs="Arial"/>
                <w:sz w:val="20"/>
                <w:szCs w:val="20"/>
                <w:lang w:eastAsia="en-US"/>
              </w:rPr>
              <w:t xml:space="preserve">g) Se han utilizado técnicas específicas de representación gráfica o escrita para recoger y registrar pasos, movimientos, ejercicios y composiciones de la sesión de fitness acuático.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rHeight w:val="331" w:hRule="atLeast"/>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76" w:before="0" w:after="200"/>
              <w:ind w:left="0" w:right="0" w:hanging="0"/>
              <w:jc w:val="both"/>
              <w:rPr>
                <w:rFonts w:ascii="Arial" w:hAnsi="Arial" w:eastAsia="Calibri" w:cs="Arial"/>
                <w:sz w:val="20"/>
                <w:szCs w:val="20"/>
                <w:lang w:eastAsia="en-US"/>
              </w:rPr>
            </w:pPr>
            <w:r>
              <w:rPr>
                <w:rFonts w:eastAsia="Calibri" w:cs="Arial"/>
                <w:sz w:val="20"/>
                <w:szCs w:val="20"/>
                <w:lang w:eastAsia="en-US"/>
              </w:rPr>
              <w:t>h) Se han establecido los parámetros que se deben tener en cuenta para evaluar el desarrollo de la sesión.</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975" w:type="dxa"/>
            <w:gridSpan w:val="8"/>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28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2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181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 xml:space="preserve">Investigación </w:t>
            </w:r>
          </w:p>
        </w:tc>
      </w:tr>
      <w:tr>
        <w:trPr/>
        <w:tc>
          <w:tcPr>
            <w:tcW w:w="28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42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81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bl>
      <w:tblPr>
        <w:tblW w:w="9915" w:type="dxa"/>
        <w:jc w:val="left"/>
        <w:tblInd w:w="186" w:type="dxa"/>
        <w:tblCellMar>
          <w:top w:w="0" w:type="dxa"/>
          <w:left w:w="108" w:type="dxa"/>
          <w:bottom w:w="0" w:type="dxa"/>
          <w:right w:w="108" w:type="dxa"/>
        </w:tblCellMar>
      </w:tblPr>
      <w:tblGrid>
        <w:gridCol w:w="2790"/>
        <w:gridCol w:w="1005"/>
        <w:gridCol w:w="1020"/>
        <w:gridCol w:w="1590"/>
        <w:gridCol w:w="675"/>
        <w:gridCol w:w="1710"/>
        <w:gridCol w:w="105"/>
        <w:gridCol w:w="1020"/>
      </w:tblGrid>
      <w:tr>
        <w:trPr>
          <w:trHeight w:val="478" w:hRule="atLeast"/>
        </w:trPr>
        <w:tc>
          <w:tcPr>
            <w:tcW w:w="8895" w:type="dxa"/>
            <w:gridSpan w:val="7"/>
            <w:tcBorders>
              <w:top w:val="single" w:sz="4" w:space="0" w:color="000000"/>
              <w:left w:val="single" w:sz="4" w:space="0" w:color="000000"/>
              <w:bottom w:val="single" w:sz="4" w:space="0" w:color="000000"/>
              <w:right w:val="single" w:sz="4" w:space="0" w:color="000000"/>
            </w:tcBorders>
          </w:tcPr>
          <w:p>
            <w:pPr>
              <w:pStyle w:val="Parrafo2"/>
              <w:shd w:fill="FFFFFF" w:val="clear"/>
              <w:spacing w:before="0" w:after="0"/>
              <w:ind w:left="0" w:right="0" w:hanging="0"/>
              <w:jc w:val="both"/>
              <w:rPr>
                <w:rFonts w:ascii="Arial" w:hAnsi="Arial" w:cs="Arial"/>
                <w:b/>
                <w:b/>
                <w:sz w:val="22"/>
                <w:szCs w:val="22"/>
              </w:rPr>
            </w:pPr>
            <w:r>
              <w:rPr>
                <w:rFonts w:cs="Arial" w:ascii="Arial" w:hAnsi="Arial"/>
                <w:b/>
                <w:sz w:val="22"/>
                <w:szCs w:val="22"/>
              </w:rPr>
              <w:t xml:space="preserve">R.A </w:t>
            </w:r>
            <w:r>
              <w:rPr>
                <w:rFonts w:cs="Arial" w:ascii="Arial" w:hAnsi="Arial"/>
                <w:b/>
                <w:sz w:val="22"/>
                <w:szCs w:val="22"/>
              </w:rPr>
              <w:t xml:space="preserve">5 - </w:t>
            </w:r>
            <w:r>
              <w:rPr>
                <w:rFonts w:eastAsia="Calibri" w:cs="Arial" w:ascii="Arial" w:hAnsi="Arial"/>
                <w:b/>
                <w:sz w:val="22"/>
                <w:szCs w:val="22"/>
                <w:lang w:eastAsia="en-US"/>
              </w:rPr>
              <w:t>Dirige las actividades de fitness acuático, adaptando la intervención a la dinámica de la actividad y del grupo.</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20</w:t>
            </w:r>
            <w:r>
              <w:rPr>
                <w:rFonts w:cs="Arial"/>
                <w:sz w:val="20"/>
                <w:szCs w:val="20"/>
              </w:rPr>
              <w:t>%</w:t>
            </w:r>
          </w:p>
        </w:tc>
      </w:tr>
      <w:tr>
        <w:trPr/>
        <w:tc>
          <w:tcPr>
            <w:tcW w:w="4815"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UD – </w:t>
            </w:r>
            <w:r>
              <w:rPr>
                <w:rFonts w:cs="Arial"/>
                <w:sz w:val="20"/>
                <w:szCs w:val="20"/>
              </w:rPr>
              <w:t>2, 3 ,4 y 5</w:t>
            </w:r>
          </w:p>
        </w:tc>
        <w:tc>
          <w:tcPr>
            <w:tcW w:w="226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Horas-  </w:t>
            </w:r>
            <w:r>
              <w:rPr>
                <w:rFonts w:cs="Arial"/>
                <w:sz w:val="20"/>
                <w:szCs w:val="20"/>
              </w:rPr>
              <w:t>50</w:t>
            </w:r>
          </w:p>
        </w:tc>
        <w:tc>
          <w:tcPr>
            <w:tcW w:w="2835"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Temporalización </w:t>
            </w:r>
            <w:r>
              <w:rPr>
                <w:rFonts w:cs="Arial"/>
                <w:sz w:val="20"/>
                <w:szCs w:val="20"/>
              </w:rPr>
              <w:t>año completo</w:t>
            </w:r>
          </w:p>
        </w:tc>
      </w:tr>
      <w:tr>
        <w:trPr>
          <w:trHeight w:val="422" w:hRule="atLeast"/>
        </w:trPr>
        <w:tc>
          <w:tcPr>
            <w:tcW w:w="379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Procedimiento de evaluación</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112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U</w:t>
            </w:r>
            <w:r>
              <w:rPr>
                <w:rFonts w:cs="Arial"/>
                <w:sz w:val="20"/>
                <w:szCs w:val="20"/>
              </w:rPr>
              <w:t>T</w:t>
            </w:r>
          </w:p>
        </w:tc>
      </w:tr>
      <w:tr>
        <w:trPr>
          <w:trHeight w:val="1324" w:hRule="atLeast"/>
        </w:trPr>
        <w:tc>
          <w:tcPr>
            <w:tcW w:w="379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76" w:before="0" w:after="200"/>
              <w:ind w:left="0" w:right="0" w:hanging="0"/>
              <w:jc w:val="left"/>
              <w:rPr>
                <w:rFonts w:ascii="Arial" w:hAnsi="Arial" w:eastAsia="Calibri" w:cs="Arial"/>
                <w:sz w:val="20"/>
                <w:szCs w:val="20"/>
                <w:lang w:eastAsia="en-US"/>
              </w:rPr>
            </w:pPr>
            <w:r>
              <w:rPr>
                <w:rFonts w:eastAsia="Calibri" w:cs="Arial"/>
                <w:sz w:val="20"/>
                <w:szCs w:val="20"/>
                <w:lang w:eastAsia="en-US"/>
              </w:rPr>
              <w:t xml:space="preserve">a) Se ha comprobado el estado de los elementos específicos de seguridad y prevención de riesgos relativos a su área de responsabilidad en las actividades de fitness acuático.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10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t>Prueba escrita</w:t>
            </w:r>
          </w:p>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Prueba práctica</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t>5</w:t>
            </w:r>
            <w:r>
              <w:rPr>
                <w:rFonts w:cs="Arial"/>
                <w:sz w:val="20"/>
                <w:szCs w:val="20"/>
              </w:rPr>
              <w:t>0</w:t>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50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t>Escala numérica</w:t>
            </w:r>
          </w:p>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Escala descriptiva</w:t>
            </w:r>
          </w:p>
        </w:tc>
        <w:tc>
          <w:tcPr>
            <w:tcW w:w="105" w:type="dxa"/>
            <w:vMerge w:val="restart"/>
            <w:tcBorders>
              <w:top w:val="single" w:sz="4" w:space="0" w:color="000000"/>
              <w:left w:val="single" w:sz="4" w:space="0" w:color="000000"/>
              <w:bottom w:val="single" w:sz="4" w:space="0" w:color="000000"/>
              <w:right w:val="single" w:sz="4" w:space="0" w:color="000000"/>
            </w:tcBorders>
          </w:tcPr>
          <w:p>
            <w:pPr>
              <w:pStyle w:val="Parrafo2"/>
              <w:shd w:fill="FFFFFF" w:val="clear"/>
              <w:spacing w:before="100" w:after="180"/>
              <w:rPr>
                <w:rStyle w:val="Fuentedeprrafopredeter"/>
                <w:rFonts w:ascii="Arial" w:hAnsi="Arial" w:cs="Arial"/>
                <w:color w:val="000000"/>
                <w:sz w:val="20"/>
                <w:szCs w:val="20"/>
              </w:rPr>
            </w:pPr>
            <w:r>
              <w:rPr/>
            </w:r>
          </w:p>
        </w:tc>
        <w:tc>
          <w:tcPr>
            <w:tcW w:w="1020"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2</w:t>
            </w:r>
          </w:p>
          <w:p>
            <w:pPr>
              <w:pStyle w:val="Normal"/>
              <w:spacing w:lineRule="auto" w:line="240" w:before="100" w:after="0"/>
              <w:jc w:val="center"/>
              <w:rPr>
                <w:rFonts w:ascii="Arial" w:hAnsi="Arial" w:cs="Arial"/>
                <w:sz w:val="20"/>
                <w:szCs w:val="20"/>
              </w:rPr>
            </w:pPr>
            <w:r>
              <w:rPr>
                <w:rFonts w:cs="Arial"/>
                <w:sz w:val="20"/>
                <w:szCs w:val="20"/>
              </w:rPr>
              <w:t>3</w:t>
            </w:r>
          </w:p>
          <w:p>
            <w:pPr>
              <w:pStyle w:val="Normal"/>
              <w:spacing w:lineRule="auto" w:line="240" w:before="100" w:after="0"/>
              <w:jc w:val="center"/>
              <w:rPr>
                <w:rFonts w:ascii="Arial" w:hAnsi="Arial" w:cs="Arial"/>
                <w:sz w:val="20"/>
                <w:szCs w:val="20"/>
              </w:rPr>
            </w:pPr>
            <w:r>
              <w:rPr>
                <w:rFonts w:cs="Arial"/>
                <w:sz w:val="20"/>
                <w:szCs w:val="20"/>
              </w:rPr>
              <w:t>4</w:t>
            </w:r>
          </w:p>
          <w:p>
            <w:pPr>
              <w:pStyle w:val="Normal"/>
              <w:spacing w:lineRule="auto" w:line="240" w:before="100" w:after="0"/>
              <w:jc w:val="center"/>
              <w:rPr>
                <w:rFonts w:ascii="Arial" w:hAnsi="Arial" w:cs="Arial"/>
                <w:sz w:val="20"/>
                <w:szCs w:val="20"/>
              </w:rPr>
            </w:pPr>
            <w:r>
              <w:rPr>
                <w:rFonts w:cs="Arial"/>
                <w:sz w:val="20"/>
                <w:szCs w:val="20"/>
              </w:rPr>
              <w:t>5</w:t>
            </w:r>
          </w:p>
        </w:tc>
      </w:tr>
      <w:tr>
        <w:trPr/>
        <w:tc>
          <w:tcPr>
            <w:tcW w:w="379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76" w:before="0" w:after="200"/>
              <w:ind w:left="0" w:right="0" w:hanging="0"/>
              <w:jc w:val="left"/>
              <w:rPr>
                <w:rFonts w:ascii="Arial" w:hAnsi="Arial" w:eastAsia="Calibri" w:cs="Arial"/>
                <w:sz w:val="20"/>
                <w:szCs w:val="20"/>
                <w:lang w:eastAsia="en-US"/>
              </w:rPr>
            </w:pPr>
            <w:r>
              <w:rPr>
                <w:rFonts w:eastAsia="Calibri" w:cs="Arial"/>
                <w:sz w:val="20"/>
                <w:szCs w:val="20"/>
                <w:lang w:eastAsia="en-US"/>
              </w:rPr>
              <w:t>b) Se ha asegurado la accesibilidad a los espacios de práctica y la disponibilidad de los recursos necesarios para las actividades de fitness acuático en condiciones de seguridad</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escrita</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Escala numérica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79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 xml:space="preserve">c) Se ha proporcionado la información adaptada a cada momento del desarrollo de la actividad de fitness acuático y a cada perfil de participante, utilizando el tipo de lenguaje adecuado en cada caso.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Simulacro</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Ficha observación</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79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d) Se han demostrado las actividades propuestas, aplicando las estrategias de instrucción más adecuadas para el desarrollo de los ejercicios y las distintas secuencias y composiciones coreográficas.</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20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Exposición oral</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Rúbrica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79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e) Se han corregido los errores detectados en los movimientos o las posturas, interviniendo sobre las posibles causas que los provocan y en los momentos oportunos.</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20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práctica</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79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f) Se han aplicado estrategias de intervención en las actividades de fitness acuático que favorecen la participación y la desinhibición de las personas participantes.</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práctica</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Rúbrica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79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g) Se ha adaptado el nivel de intensidad y dificultad de las actividades a las características de las personas participantes, variando los espacios, el material, la música y la información que se transmite.</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Simulacro</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 xml:space="preserve">Ficha observación </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rHeight w:val="331" w:hRule="atLeast"/>
        </w:trPr>
        <w:tc>
          <w:tcPr>
            <w:tcW w:w="379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76" w:before="0" w:after="200"/>
              <w:ind w:left="0" w:right="0" w:hanging="0"/>
              <w:jc w:val="left"/>
              <w:rPr>
                <w:rFonts w:ascii="Arial" w:hAnsi="Arial" w:eastAsia="Calibri" w:cs="Arial"/>
                <w:sz w:val="20"/>
                <w:szCs w:val="20"/>
                <w:lang w:eastAsia="en-US"/>
              </w:rPr>
            </w:pPr>
            <w:r>
              <w:rPr>
                <w:rFonts w:eastAsia="Calibri" w:cs="Arial"/>
                <w:sz w:val="20"/>
                <w:szCs w:val="20"/>
                <w:lang w:eastAsia="en-US"/>
              </w:rPr>
              <w:t>h) Se ha controlado el uso de los materiales y de los equipamientos y se han resuelto las contingencias surgidas.</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w:t>
            </w:r>
          </w:p>
        </w:tc>
        <w:tc>
          <w:tcPr>
            <w:tcW w:w="15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Simulacro</w:t>
            </w:r>
          </w:p>
        </w:tc>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Ficha observación</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rHeight w:val="603" w:hRule="atLeast"/>
        </w:trPr>
        <w:tc>
          <w:tcPr>
            <w:tcW w:w="3795" w:type="dxa"/>
            <w:gridSpan w:val="2"/>
            <w:tcBorders>
              <w:left w:val="single" w:sz="4" w:space="0" w:color="000000"/>
              <w:bottom w:val="single" w:sz="4" w:space="0" w:color="000000"/>
              <w:right w:val="single" w:sz="4" w:space="0" w:color="000000"/>
            </w:tcBorders>
          </w:tcPr>
          <w:p>
            <w:pPr>
              <w:pStyle w:val="Normal"/>
              <w:spacing w:lineRule="auto" w:line="276" w:before="0" w:after="200"/>
              <w:ind w:left="0" w:right="0" w:hanging="0"/>
              <w:jc w:val="both"/>
              <w:rPr>
                <w:rFonts w:ascii="Arial" w:hAnsi="Arial" w:eastAsia="Calibri" w:cs="Arial"/>
                <w:sz w:val="20"/>
                <w:szCs w:val="20"/>
                <w:lang w:eastAsia="en-US"/>
              </w:rPr>
            </w:pPr>
            <w:r>
              <w:rPr>
                <w:rFonts w:eastAsia="Calibri" w:cs="Arial"/>
                <w:sz w:val="20"/>
                <w:szCs w:val="20"/>
                <w:lang w:eastAsia="en-US"/>
              </w:rPr>
              <w:t>i) Se han aplicado los instrumentos de evaluación de la sesión.</w:t>
            </w:r>
          </w:p>
        </w:tc>
        <w:tc>
          <w:tcPr>
            <w:tcW w:w="1020" w:type="dxa"/>
            <w:tcBorders>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w:t>
            </w:r>
          </w:p>
        </w:tc>
        <w:tc>
          <w:tcPr>
            <w:tcW w:w="159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Prueba práctica</w:t>
            </w:r>
          </w:p>
        </w:tc>
        <w:tc>
          <w:tcPr>
            <w:tcW w:w="675" w:type="dxa"/>
            <w:tcBorders>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numérica</w:t>
            </w:r>
          </w:p>
        </w:tc>
        <w:tc>
          <w:tcPr>
            <w:tcW w:w="105" w:type="dxa"/>
            <w:tcBorders>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915" w:type="dxa"/>
            <w:gridSpan w:val="8"/>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27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2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181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Refuerzo</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Investiga</w:t>
            </w:r>
          </w:p>
        </w:tc>
      </w:tr>
      <w:tr>
        <w:trPr/>
        <w:tc>
          <w:tcPr>
            <w:tcW w:w="279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42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81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r>
    </w:tbl>
    <w:p>
      <w:pPr>
        <w:pStyle w:val="Normal"/>
        <w:rPr/>
      </w:pPr>
      <w:r>
        <w:rPr/>
      </w:r>
    </w:p>
    <w:p>
      <w:pPr>
        <w:pStyle w:val="Normal"/>
        <w:rPr/>
      </w:pPr>
      <w:r>
        <w:rPr/>
      </w:r>
    </w:p>
    <w:p>
      <w:pPr>
        <w:pStyle w:val="Normal"/>
        <w:rPr/>
      </w:pPr>
      <w:r>
        <w:rPr/>
      </w:r>
    </w:p>
    <w:p>
      <w:pPr>
        <w:pStyle w:val="Normal"/>
        <w:rPr/>
      </w:pPr>
      <w:r>
        <w:rPr/>
      </w:r>
    </w:p>
    <w:tbl>
      <w:tblPr>
        <w:tblW w:w="9975" w:type="dxa"/>
        <w:jc w:val="left"/>
        <w:tblInd w:w="126" w:type="dxa"/>
        <w:tblCellMar>
          <w:top w:w="0" w:type="dxa"/>
          <w:left w:w="108" w:type="dxa"/>
          <w:bottom w:w="0" w:type="dxa"/>
          <w:right w:w="108" w:type="dxa"/>
        </w:tblCellMar>
      </w:tblPr>
      <w:tblGrid>
        <w:gridCol w:w="2850"/>
        <w:gridCol w:w="1005"/>
        <w:gridCol w:w="1020"/>
        <w:gridCol w:w="1695"/>
        <w:gridCol w:w="570"/>
        <w:gridCol w:w="1710"/>
        <w:gridCol w:w="105"/>
        <w:gridCol w:w="1020"/>
      </w:tblGrid>
      <w:tr>
        <w:trPr>
          <w:trHeight w:val="478" w:hRule="atLeast"/>
        </w:trPr>
        <w:tc>
          <w:tcPr>
            <w:tcW w:w="8955" w:type="dxa"/>
            <w:gridSpan w:val="7"/>
            <w:tcBorders>
              <w:top w:val="single" w:sz="4" w:space="0" w:color="000000"/>
              <w:left w:val="single" w:sz="4" w:space="0" w:color="000000"/>
              <w:bottom w:val="single" w:sz="4" w:space="0" w:color="000000"/>
              <w:right w:val="single" w:sz="4" w:space="0" w:color="000000"/>
            </w:tcBorders>
          </w:tcPr>
          <w:p>
            <w:pPr>
              <w:pStyle w:val="Parrafo2"/>
              <w:shd w:fill="FFFFFF" w:val="clear"/>
              <w:spacing w:before="0" w:after="0"/>
              <w:ind w:left="0" w:right="0" w:hanging="0"/>
              <w:jc w:val="both"/>
              <w:rPr>
                <w:rFonts w:ascii="Arial" w:hAnsi="Arial" w:cs="Arial"/>
                <w:b/>
                <w:b/>
                <w:sz w:val="22"/>
                <w:szCs w:val="22"/>
              </w:rPr>
            </w:pPr>
            <w:r>
              <w:rPr>
                <w:rFonts w:cs="Arial" w:ascii="Arial" w:hAnsi="Arial"/>
                <w:b/>
                <w:sz w:val="22"/>
                <w:szCs w:val="22"/>
              </w:rPr>
              <w:t xml:space="preserve">R.A  </w:t>
            </w:r>
            <w:r>
              <w:rPr>
                <w:rFonts w:cs="Arial" w:ascii="Arial" w:hAnsi="Arial"/>
                <w:b/>
                <w:sz w:val="22"/>
                <w:szCs w:val="22"/>
              </w:rPr>
              <w:t xml:space="preserve">6- </w:t>
            </w:r>
            <w:r>
              <w:rPr>
                <w:rFonts w:eastAsia="Calibri" w:cs="Arial" w:ascii="Arial" w:hAnsi="Arial"/>
                <w:b/>
                <w:sz w:val="22"/>
                <w:szCs w:val="22"/>
                <w:lang w:eastAsia="en-US"/>
              </w:rPr>
              <w:t xml:space="preserve">Aplica técnicas específicas de rescate en el medio acuático en casos simulados de accidente o situación de emergencia, siguiendo protocolos de salvamento y rescate.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30</w:t>
            </w:r>
            <w:r>
              <w:rPr>
                <w:rFonts w:cs="Arial"/>
                <w:sz w:val="20"/>
                <w:szCs w:val="20"/>
              </w:rPr>
              <w:t>%</w:t>
            </w:r>
          </w:p>
        </w:tc>
      </w:tr>
      <w:tr>
        <w:trPr/>
        <w:tc>
          <w:tcPr>
            <w:tcW w:w="4875"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UD -  </w:t>
            </w:r>
            <w:r>
              <w:rPr>
                <w:rFonts w:cs="Arial"/>
                <w:sz w:val="20"/>
                <w:szCs w:val="20"/>
              </w:rPr>
              <w:t>5 EL SOCORRISTA</w:t>
            </w:r>
          </w:p>
        </w:tc>
        <w:tc>
          <w:tcPr>
            <w:tcW w:w="226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Horas-  </w:t>
            </w:r>
            <w:r>
              <w:rPr>
                <w:rFonts w:cs="Arial"/>
                <w:sz w:val="20"/>
                <w:szCs w:val="20"/>
              </w:rPr>
              <w:t>70</w:t>
            </w:r>
          </w:p>
        </w:tc>
        <w:tc>
          <w:tcPr>
            <w:tcW w:w="2835"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Temporalización </w:t>
            </w:r>
            <w:r>
              <w:rPr>
                <w:rFonts w:cs="Arial"/>
                <w:sz w:val="20"/>
                <w:szCs w:val="20"/>
              </w:rPr>
              <w:t>año completo</w:t>
            </w:r>
          </w:p>
        </w:tc>
      </w:tr>
      <w:tr>
        <w:trPr>
          <w:trHeight w:val="422" w:hRule="atLeast"/>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6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Procedimiento de evaluación</w:t>
            </w:r>
          </w:p>
        </w:tc>
        <w:tc>
          <w:tcPr>
            <w:tcW w:w="5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112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U</w:t>
            </w:r>
            <w:r>
              <w:rPr>
                <w:rFonts w:cs="Arial"/>
                <w:sz w:val="20"/>
                <w:szCs w:val="20"/>
              </w:rPr>
              <w:t>T</w:t>
            </w:r>
          </w:p>
        </w:tc>
      </w:tr>
      <w:tr>
        <w:trPr>
          <w:trHeight w:val="131" w:hRule="atLeast"/>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a) Se han propuesto modificaciones para evitar o reducir los riesgos detectados en la aplicación del protocolo de supervisión de las posibilidades de peligro en una instalación acuática.</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5</w:t>
            </w:r>
          </w:p>
        </w:tc>
        <w:tc>
          <w:tcPr>
            <w:tcW w:w="16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Ficha trabajo</w:t>
            </w:r>
          </w:p>
        </w:tc>
        <w:tc>
          <w:tcPr>
            <w:tcW w:w="5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r>
          </w:p>
          <w:p>
            <w:pPr>
              <w:pStyle w:val="Normal"/>
              <w:spacing w:lineRule="auto" w:line="240" w:before="100" w:after="0"/>
              <w:jc w:val="center"/>
              <w:rPr>
                <w:rFonts w:ascii="Arial" w:hAnsi="Arial" w:cs="Arial"/>
                <w:sz w:val="20"/>
                <w:szCs w:val="20"/>
              </w:rPr>
            </w:pPr>
            <w:r>
              <w:rPr>
                <w:rFonts w:cs="Arial"/>
                <w:sz w:val="20"/>
                <w:szCs w:val="20"/>
              </w:rPr>
              <w:t>1</w:t>
            </w:r>
            <w:r>
              <w:rPr>
                <w:rFonts w:cs="Arial"/>
                <w:sz w:val="20"/>
                <w:szCs w:val="20"/>
              </w:rPr>
              <w:t>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Escala numérica</w:t>
            </w:r>
          </w:p>
        </w:tc>
        <w:tc>
          <w:tcPr>
            <w:tcW w:w="105" w:type="dxa"/>
            <w:vMerge w:val="restart"/>
            <w:tcBorders>
              <w:top w:val="single" w:sz="4" w:space="0" w:color="000000"/>
              <w:left w:val="single" w:sz="4" w:space="0" w:color="000000"/>
              <w:bottom w:val="single" w:sz="4" w:space="0" w:color="000000"/>
              <w:right w:val="single" w:sz="4" w:space="0" w:color="000000"/>
            </w:tcBorders>
          </w:tcPr>
          <w:p>
            <w:pPr>
              <w:pStyle w:val="Parrafo2"/>
              <w:shd w:fill="FFFFFF" w:val="clear"/>
              <w:spacing w:before="100" w:after="180"/>
              <w:rPr>
                <w:rStyle w:val="Fuentedeprrafopredeter"/>
                <w:rFonts w:ascii="Arial" w:hAnsi="Arial" w:cs="Arial"/>
                <w:color w:val="000000"/>
                <w:sz w:val="20"/>
                <w:szCs w:val="20"/>
              </w:rPr>
            </w:pPr>
            <w:r>
              <w:rPr/>
            </w:r>
          </w:p>
        </w:tc>
        <w:tc>
          <w:tcPr>
            <w:tcW w:w="1020"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jc w:val="center"/>
              <w:rPr>
                <w:rFonts w:ascii="Arial" w:hAnsi="Arial" w:cs="Arial"/>
                <w:sz w:val="20"/>
                <w:szCs w:val="20"/>
              </w:rPr>
            </w:pPr>
            <w:r>
              <w:rPr>
                <w:rFonts w:cs="Arial"/>
                <w:sz w:val="20"/>
                <w:szCs w:val="20"/>
              </w:rPr>
              <w:t>5</w:t>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b) Se han indicado las medidas que el socorrista debe adoptar ante las conductas potencialmente peligrosas de las personas usuarias de una instalación acuática</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6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Ficha trabajo</w:t>
            </w:r>
          </w:p>
        </w:tc>
        <w:tc>
          <w:tcPr>
            <w:tcW w:w="5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100" w:after="0"/>
              <w:rPr>
                <w:rFonts w:ascii="Arial" w:hAnsi="Arial" w:cs="Arial"/>
                <w:sz w:val="20"/>
                <w:szCs w:val="20"/>
              </w:rPr>
            </w:pPr>
            <w:r>
              <w:rPr>
                <w:rFonts w:cs="Arial"/>
                <w:sz w:val="20"/>
                <w:szCs w:val="20"/>
              </w:rPr>
            </w:r>
          </w:p>
          <w:p>
            <w:pPr>
              <w:pStyle w:val="Normal"/>
              <w:spacing w:lineRule="auto" w:line="240" w:before="100" w:after="0"/>
              <w:rPr>
                <w:rFonts w:ascii="Arial" w:hAnsi="Arial" w:cs="Arial"/>
                <w:sz w:val="20"/>
                <w:szCs w:val="20"/>
              </w:rPr>
            </w:pPr>
            <w:r>
              <w:rPr>
                <w:rFonts w:cs="Arial"/>
                <w:sz w:val="20"/>
                <w:szCs w:val="20"/>
              </w:rPr>
              <w:t>Escala numérica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c) Se han definido los protocolos y las técnicas para el mantenimiento de las labores de vigilancia, prevención y actuación ante una modificación de las condiciones de salubridad del centro acuático y ante un accidente</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6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Cuaderno diario</w:t>
            </w:r>
          </w:p>
        </w:tc>
        <w:tc>
          <w:tcPr>
            <w:tcW w:w="5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d) Se ha diseñado el programa de ensayo y actuación de los protocolos de intervención ante diferentes tipos de víctimas, evacuación y otros.</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6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Exposición oral</w:t>
            </w:r>
          </w:p>
        </w:tc>
        <w:tc>
          <w:tcPr>
            <w:tcW w:w="5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Rúbrica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e) Se ha decidido la intervención y las maniobras que se han de realizar, valorando la situación de la supuesta persona accidentada, del resto de personas usuarias, de la instalación y de las propias condiciones.</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6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Simulacro</w:t>
            </w:r>
          </w:p>
        </w:tc>
        <w:tc>
          <w:tcPr>
            <w:tcW w:w="5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left"/>
              <w:rPr>
                <w:rFonts w:ascii="Arial" w:hAnsi="Arial" w:eastAsia="Calibri" w:cs="Arial"/>
                <w:sz w:val="20"/>
                <w:szCs w:val="20"/>
                <w:lang w:eastAsia="en-US"/>
              </w:rPr>
            </w:pPr>
            <w:r>
              <w:rPr>
                <w:rFonts w:eastAsia="Calibri" w:cs="Arial"/>
                <w:sz w:val="20"/>
                <w:szCs w:val="20"/>
                <w:lang w:eastAsia="en-US"/>
              </w:rPr>
              <w:t xml:space="preserve">f) Se han utilizado los materiales adecuados al supuesto planteado en el desarrollo de las maniobras de entrada, aproximación, contacto, control, traslado y extracción. </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w:t>
            </w:r>
          </w:p>
        </w:tc>
        <w:tc>
          <w:tcPr>
            <w:tcW w:w="16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Prueba práctica</w:t>
            </w:r>
          </w:p>
        </w:tc>
        <w:tc>
          <w:tcPr>
            <w:tcW w:w="5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ind w:left="0" w:right="0" w:hanging="0"/>
              <w:jc w:val="both"/>
              <w:rPr>
                <w:rFonts w:ascii="Arial" w:hAnsi="Arial" w:eastAsia="Calibri" w:cs="Arial"/>
                <w:sz w:val="20"/>
                <w:szCs w:val="20"/>
                <w:lang w:eastAsia="en-US"/>
              </w:rPr>
            </w:pPr>
            <w:r>
              <w:rPr>
                <w:rFonts w:eastAsia="Calibri" w:cs="Arial"/>
                <w:sz w:val="20"/>
                <w:szCs w:val="20"/>
                <w:lang w:eastAsia="en-US"/>
              </w:rPr>
              <w:t>g) Se han realizado con seguridad y eficacia las siguientes técnicas:*</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40</w:t>
            </w:r>
          </w:p>
        </w:tc>
        <w:tc>
          <w:tcPr>
            <w:tcW w:w="16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Prueba práctica</w:t>
            </w:r>
          </w:p>
        </w:tc>
        <w:tc>
          <w:tcPr>
            <w:tcW w:w="5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t xml:space="preserve"> </w:t>
            </w:r>
            <w:r>
              <w:rPr>
                <w:rFonts w:cs="Arial"/>
                <w:sz w:val="20"/>
                <w:szCs w:val="20"/>
              </w:rPr>
              <w:t>Escala descriptiva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rHeight w:val="1286" w:hRule="atLeast"/>
        </w:trPr>
        <w:tc>
          <w:tcPr>
            <w:tcW w:w="385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76" w:before="0" w:after="200"/>
              <w:ind w:left="0" w:right="0" w:hanging="0"/>
              <w:jc w:val="left"/>
              <w:rPr>
                <w:rFonts w:ascii="Arial" w:hAnsi="Arial" w:eastAsia="Calibri" w:cs="Arial"/>
                <w:sz w:val="20"/>
                <w:szCs w:val="20"/>
                <w:lang w:eastAsia="en-US"/>
              </w:rPr>
            </w:pPr>
            <w:r>
              <w:rPr>
                <w:rFonts w:eastAsia="Calibri" w:cs="Arial"/>
                <w:sz w:val="20"/>
                <w:szCs w:val="20"/>
                <w:lang w:eastAsia="en-US"/>
              </w:rPr>
              <w:t>h) Se ha realizado el análisis crítico y la evaluación de cada uno de los supuestos realizados, estableciendo propuestas de mejora de forma justificada</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w:t>
            </w:r>
          </w:p>
        </w:tc>
        <w:tc>
          <w:tcPr>
            <w:tcW w:w="16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Ficha observación</w:t>
            </w:r>
          </w:p>
        </w:tc>
        <w:tc>
          <w:tcPr>
            <w:tcW w:w="5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100</w:t>
            </w:r>
          </w:p>
        </w:tc>
        <w:tc>
          <w:tcPr>
            <w:tcW w:w="17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105"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1020"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975" w:type="dxa"/>
            <w:gridSpan w:val="8"/>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28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2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181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t xml:space="preserve">Investigación </w:t>
            </w:r>
          </w:p>
        </w:tc>
      </w:tr>
      <w:tr>
        <w:trPr/>
        <w:tc>
          <w:tcPr>
            <w:tcW w:w="28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42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81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c>
          <w:tcPr>
            <w:tcW w:w="10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sz w:val="20"/>
                <w:szCs w:val="20"/>
              </w:rPr>
            </w:pPr>
            <w:r>
              <w:rPr>
                <w:rFonts w:cs="Arial"/>
                <w:sz w:val="20"/>
                <w:szCs w:val="20"/>
              </w:rPr>
            </w:r>
          </w:p>
        </w:tc>
      </w:tr>
    </w:tbl>
    <w:p>
      <w:pPr>
        <w:pStyle w:val="Normal"/>
        <w:rPr/>
      </w:pPr>
      <w:r>
        <w:rPr/>
      </w:r>
    </w:p>
    <w:p>
      <w:pPr>
        <w:pStyle w:val="Normal"/>
        <w:rPr>
          <w:rFonts w:ascii="Arial" w:hAnsi="Arial" w:cs="Arial"/>
          <w:sz w:val="16"/>
          <w:szCs w:val="16"/>
        </w:rPr>
      </w:pPr>
      <w:r>
        <w:rPr>
          <w:rFonts w:cs="Arial"/>
          <w:sz w:val="24"/>
          <w:szCs w:val="24"/>
        </w:rPr>
      </w:r>
      <w:r>
        <w:br w:type="page"/>
      </w:r>
    </w:p>
    <w:p>
      <w:pPr>
        <w:pStyle w:val="LOnormal"/>
        <w:widowControl w:val="false"/>
        <w:spacing w:lineRule="auto" w:line="240" w:before="11" w:after="0"/>
        <w:rPr>
          <w:rFonts w:ascii="Calibri" w:hAnsi="Calibri" w:eastAsia="Calibri" w:cs="Calibri"/>
          <w:sz w:val="22"/>
          <w:szCs w:val="22"/>
        </w:rPr>
      </w:pPr>
      <w:r>
        <w:rPr>
          <w:rFonts w:eastAsia="Calibri" w:cs="Calibri" w:ascii="Calibri" w:hAnsi="Calibri"/>
          <w:sz w:val="22"/>
          <w:szCs w:val="22"/>
        </w:rPr>
      </w:r>
    </w:p>
    <w:tbl>
      <w:tblPr>
        <w:tblStyle w:val="Table9"/>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5"/>
              </w:numPr>
              <w:spacing w:lineRule="auto" w:line="240" w:before="224" w:after="0"/>
              <w:ind w:left="720" w:hanging="360"/>
              <w:rPr>
                <w:b/>
                <w:b/>
                <w:sz w:val="19"/>
                <w:szCs w:val="19"/>
              </w:rPr>
            </w:pPr>
            <w:r>
              <w:rPr>
                <w:b/>
                <w:sz w:val="24"/>
                <w:szCs w:val="24"/>
              </w:rPr>
              <w:t xml:space="preserve">CONTENIDOS BÁSICOS Y TEMPORALIZACIÓN </w:t>
            </w:r>
          </w:p>
        </w:tc>
      </w:tr>
    </w:tbl>
    <w:p>
      <w:pPr>
        <w:pStyle w:val="Textbody"/>
        <w:pageBreakBefore w:val="false"/>
        <w:spacing w:lineRule="auto" w:line="360"/>
        <w:jc w:val="both"/>
        <w:rPr>
          <w:rFonts w:ascii="Arial" w:hAnsi="Arial" w:cs="Arial"/>
          <w:lang w:val="es-ES"/>
        </w:rPr>
      </w:pPr>
      <w:r>
        <w:rPr>
          <w:rFonts w:cs="Arial" w:ascii="Arial" w:hAnsi="Arial"/>
          <w:lang w:val="es-ES"/>
        </w:rPr>
      </w:r>
    </w:p>
    <w:p>
      <w:pPr>
        <w:pStyle w:val="Normal"/>
        <w:rPr>
          <w:rFonts w:ascii="Arial" w:hAnsi="Arial" w:eastAsia="Calibri" w:cs="Arial"/>
          <w:color w:val="000000"/>
          <w:lang w:eastAsia="en-US"/>
        </w:rPr>
      </w:pPr>
      <w:r>
        <w:rPr>
          <w:rFonts w:eastAsia="Calibri" w:cs="Arial"/>
          <w:color w:val="000000"/>
          <w:lang w:eastAsia="en-US"/>
        </w:rPr>
        <w:t>Los contenidos  para este módulo profesional son los siguientes:</w:t>
      </w:r>
    </w:p>
    <w:p>
      <w:pPr>
        <w:pStyle w:val="Normal"/>
        <w:rPr>
          <w:rFonts w:ascii="Arial" w:hAnsi="Arial" w:cs="Arial"/>
          <w:i/>
          <w:i/>
          <w:iCs/>
        </w:rPr>
      </w:pPr>
      <w:r>
        <w:rPr>
          <w:rFonts w:cs="Arial"/>
          <w:i/>
          <w:iCs/>
        </w:rPr>
      </w:r>
    </w:p>
    <w:p>
      <w:pPr>
        <w:pStyle w:val="Normal"/>
        <w:rPr>
          <w:rFonts w:ascii="Arial" w:hAnsi="Arial" w:cs="Arial"/>
          <w:i/>
          <w:i/>
          <w:iCs/>
        </w:rPr>
      </w:pPr>
      <w:r>
        <w:rPr>
          <w:rFonts w:cs="Arial"/>
          <w:i/>
          <w:iCs/>
        </w:rPr>
        <w:t>-Las actividades de fitness acuático</w:t>
      </w:r>
    </w:p>
    <w:p>
      <w:pPr>
        <w:pStyle w:val="Normal"/>
        <w:rPr>
          <w:rFonts w:ascii="Arial" w:hAnsi="Arial" w:cs="Arial"/>
          <w:i/>
          <w:i/>
          <w:iCs/>
        </w:rPr>
      </w:pPr>
      <w:r>
        <w:rPr>
          <w:rFonts w:cs="Arial"/>
          <w:i/>
          <w:iCs/>
        </w:rPr>
      </w:r>
    </w:p>
    <w:p>
      <w:pPr>
        <w:pStyle w:val="Normal"/>
        <w:jc w:val="both"/>
        <w:rPr>
          <w:rFonts w:ascii="Arial" w:hAnsi="Arial" w:cs="Arial"/>
        </w:rPr>
      </w:pPr>
      <w:r>
        <w:rPr>
          <w:rFonts w:cs="Arial"/>
        </w:rPr>
        <w:t xml:space="preserve">Natación y actividades acuáticas: Familiarización en el medio acuático, aspectos básicos para nadar y estilos. </w:t>
      </w:r>
    </w:p>
    <w:p>
      <w:pPr>
        <w:pStyle w:val="ListParagraph"/>
        <w:numPr>
          <w:ilvl w:val="0"/>
          <w:numId w:val="7"/>
        </w:numPr>
        <w:jc w:val="both"/>
        <w:rPr>
          <w:rFonts w:ascii="Arial" w:hAnsi="Arial" w:cs="Arial"/>
          <w:sz w:val="24"/>
          <w:szCs w:val="24"/>
        </w:rPr>
      </w:pPr>
      <w:r>
        <w:rPr>
          <w:rFonts w:cs="Arial"/>
          <w:sz w:val="24"/>
          <w:szCs w:val="24"/>
        </w:rPr>
        <w:t xml:space="preserve">Flotación, respiración y propulsión como variables propias del desenvolvimiento en el medio acuático. </w:t>
      </w:r>
    </w:p>
    <w:p>
      <w:pPr>
        <w:pStyle w:val="ListParagraph"/>
        <w:numPr>
          <w:ilvl w:val="0"/>
          <w:numId w:val="7"/>
        </w:numPr>
        <w:jc w:val="both"/>
        <w:rPr>
          <w:rFonts w:ascii="Arial" w:hAnsi="Arial" w:cs="Arial"/>
          <w:sz w:val="24"/>
          <w:szCs w:val="24"/>
        </w:rPr>
      </w:pPr>
      <w:r>
        <w:rPr>
          <w:rFonts w:cs="Arial"/>
          <w:sz w:val="24"/>
          <w:szCs w:val="24"/>
        </w:rPr>
        <w:t xml:space="preserve">Aspectos técnicos en natación: elementos técnicos básicos, los estilos crol, espalda, braza y mariposa.  Salidas y virajes. Beneficios y contraindicaciones de cada uno. </w:t>
      </w:r>
    </w:p>
    <w:p>
      <w:pPr>
        <w:pStyle w:val="ListParagraph"/>
        <w:numPr>
          <w:ilvl w:val="0"/>
          <w:numId w:val="7"/>
        </w:numPr>
        <w:jc w:val="both"/>
        <w:rPr>
          <w:rFonts w:ascii="Arial" w:hAnsi="Arial" w:cs="Arial"/>
          <w:sz w:val="24"/>
          <w:szCs w:val="24"/>
        </w:rPr>
      </w:pPr>
      <w:r>
        <w:rPr>
          <w:rFonts w:cs="Arial"/>
          <w:sz w:val="24"/>
          <w:szCs w:val="24"/>
        </w:rPr>
        <w:t xml:space="preserve">Materiales específicos y no específicos de las actividades acuáticas. Uso didáctico y recreativo. </w:t>
      </w:r>
    </w:p>
    <w:p>
      <w:pPr>
        <w:pStyle w:val="ListParagraph"/>
        <w:numPr>
          <w:ilvl w:val="0"/>
          <w:numId w:val="7"/>
        </w:numPr>
        <w:jc w:val="both"/>
        <w:rPr>
          <w:rFonts w:ascii="Arial" w:hAnsi="Arial" w:cs="Arial"/>
          <w:sz w:val="24"/>
          <w:szCs w:val="24"/>
        </w:rPr>
      </w:pPr>
      <w:r>
        <w:rPr>
          <w:rFonts w:cs="Arial"/>
          <w:sz w:val="24"/>
          <w:szCs w:val="24"/>
        </w:rPr>
        <w:t xml:space="preserve">Medidas específicas de prevención y seguridad en la realización de actividades físico-deportivas en el medio acuático. </w:t>
      </w:r>
    </w:p>
    <w:p>
      <w:pPr>
        <w:pStyle w:val="Normal"/>
        <w:rPr/>
      </w:pPr>
      <w:r>
        <w:rPr/>
        <w:t>-</w:t>
      </w:r>
      <w:r>
        <w:rPr>
          <w:rFonts w:cs="Arial"/>
          <w:i/>
          <w:iCs/>
        </w:rPr>
        <w:t>Actividades de fitness acuático</w:t>
      </w:r>
    </w:p>
    <w:p>
      <w:pPr>
        <w:pStyle w:val="Normal"/>
        <w:rPr>
          <w:rFonts w:ascii="Arial" w:hAnsi="Arial" w:cs="Arial"/>
          <w:i/>
          <w:i/>
          <w:iCs/>
        </w:rPr>
      </w:pPr>
      <w:r>
        <w:rPr>
          <w:rFonts w:cs="Arial"/>
          <w:i/>
          <w:iCs/>
        </w:rPr>
      </w:r>
    </w:p>
    <w:p>
      <w:pPr>
        <w:pStyle w:val="ListParagraph"/>
        <w:numPr>
          <w:ilvl w:val="0"/>
          <w:numId w:val="12"/>
        </w:numPr>
        <w:rPr>
          <w:rFonts w:ascii="Arial" w:hAnsi="Arial" w:cs="Arial"/>
          <w:sz w:val="24"/>
          <w:szCs w:val="24"/>
        </w:rPr>
      </w:pPr>
      <w:r>
        <w:rPr>
          <w:rFonts w:cs="Arial"/>
          <w:sz w:val="24"/>
          <w:szCs w:val="24"/>
        </w:rPr>
        <w:t>Fitness acuático: historia del fitness acuático y su evolución.</w:t>
      </w:r>
    </w:p>
    <w:p>
      <w:pPr>
        <w:pStyle w:val="ListParagraph"/>
        <w:numPr>
          <w:ilvl w:val="0"/>
          <w:numId w:val="12"/>
        </w:numPr>
        <w:rPr>
          <w:rFonts w:ascii="Arial" w:hAnsi="Arial" w:cs="Arial"/>
          <w:sz w:val="24"/>
          <w:szCs w:val="24"/>
        </w:rPr>
      </w:pPr>
      <w:r>
        <w:rPr>
          <w:rFonts w:cs="Arial"/>
          <w:sz w:val="24"/>
          <w:szCs w:val="24"/>
        </w:rPr>
        <w:t>Modalidades o tendencias del fitness acuático en aguas profundas y no profundas. Influencia del soporte musical.</w:t>
      </w:r>
    </w:p>
    <w:p>
      <w:pPr>
        <w:pStyle w:val="ListParagraph"/>
        <w:numPr>
          <w:ilvl w:val="0"/>
          <w:numId w:val="12"/>
        </w:numPr>
        <w:rPr>
          <w:rFonts w:ascii="Arial" w:hAnsi="Arial" w:cs="Arial"/>
          <w:sz w:val="24"/>
          <w:szCs w:val="24"/>
        </w:rPr>
      </w:pPr>
      <w:r>
        <w:rPr>
          <w:rFonts w:cs="Arial"/>
          <w:sz w:val="24"/>
          <w:szCs w:val="24"/>
        </w:rPr>
        <w:t>Elementos técnicos de las actividades de fitness acuático. Remadas, batidas, tijeras, giros.</w:t>
      </w:r>
    </w:p>
    <w:p>
      <w:pPr>
        <w:pStyle w:val="ListParagraph"/>
        <w:numPr>
          <w:ilvl w:val="0"/>
          <w:numId w:val="12"/>
        </w:numPr>
        <w:rPr>
          <w:rFonts w:ascii="Arial" w:hAnsi="Arial" w:cs="Arial"/>
          <w:sz w:val="24"/>
          <w:szCs w:val="24"/>
        </w:rPr>
      </w:pPr>
      <w:r>
        <w:rPr>
          <w:rFonts w:cs="Arial"/>
          <w:sz w:val="24"/>
          <w:szCs w:val="24"/>
        </w:rPr>
        <w:t>Contraindicaciones absolutas y relativas de la práctica de las actividades de fitness acuático.</w:t>
      </w:r>
    </w:p>
    <w:p>
      <w:pPr>
        <w:pStyle w:val="ListParagraph"/>
        <w:numPr>
          <w:ilvl w:val="0"/>
          <w:numId w:val="12"/>
        </w:numPr>
        <w:rPr>
          <w:rFonts w:ascii="Arial" w:hAnsi="Arial" w:cs="Arial"/>
          <w:sz w:val="24"/>
          <w:szCs w:val="24"/>
        </w:rPr>
      </w:pPr>
      <w:r>
        <w:rPr>
          <w:rFonts w:cs="Arial"/>
          <w:sz w:val="24"/>
          <w:szCs w:val="24"/>
        </w:rPr>
        <w:t>Estabilización y desplazamientos en el medio acuático y respiración asociada: posiciones de suspensión, deslizamiento, propulsiones, longitud y posición de las palancas.</w:t>
      </w:r>
    </w:p>
    <w:p>
      <w:pPr>
        <w:pStyle w:val="ListParagraph"/>
        <w:numPr>
          <w:ilvl w:val="0"/>
          <w:numId w:val="12"/>
        </w:numPr>
        <w:rPr>
          <w:rFonts w:ascii="Arial" w:hAnsi="Arial" w:cs="Arial"/>
          <w:sz w:val="24"/>
          <w:szCs w:val="24"/>
        </w:rPr>
      </w:pPr>
      <w:r>
        <w:rPr>
          <w:rFonts w:cs="Arial"/>
          <w:sz w:val="24"/>
          <w:szCs w:val="24"/>
        </w:rPr>
        <w:t>Valoración de la intensidad del esfuerzo en el medio acuático.</w:t>
      </w:r>
    </w:p>
    <w:p>
      <w:pPr>
        <w:pStyle w:val="ListParagraph"/>
        <w:numPr>
          <w:ilvl w:val="0"/>
          <w:numId w:val="0"/>
        </w:numPr>
        <w:ind w:left="1440" w:hanging="0"/>
        <w:rPr>
          <w:rFonts w:ascii="Arial" w:hAnsi="Arial" w:cs="Arial"/>
          <w:sz w:val="24"/>
          <w:szCs w:val="24"/>
        </w:rPr>
      </w:pPr>
      <w:r>
        <w:rPr>
          <w:rFonts w:cs="Arial"/>
          <w:sz w:val="24"/>
          <w:szCs w:val="24"/>
        </w:rPr>
      </w:r>
    </w:p>
    <w:p>
      <w:pPr>
        <w:pStyle w:val="Normal"/>
        <w:jc w:val="both"/>
        <w:rPr>
          <w:rFonts w:ascii="Arial" w:hAnsi="Arial" w:cs="Arial"/>
          <w:i/>
          <w:i/>
          <w:iCs/>
        </w:rPr>
      </w:pPr>
      <w:r>
        <w:rPr>
          <w:rFonts w:cs="Arial"/>
          <w:i/>
          <w:iCs/>
        </w:rPr>
        <w:t>-Organización de actividades de fitness acuático</w:t>
      </w:r>
    </w:p>
    <w:p>
      <w:pPr>
        <w:pStyle w:val="Normal"/>
        <w:jc w:val="both"/>
        <w:rPr>
          <w:rFonts w:ascii="Arial" w:hAnsi="Arial" w:cs="Arial"/>
          <w:i/>
          <w:i/>
          <w:iCs/>
        </w:rPr>
      </w:pPr>
      <w:r>
        <w:rPr>
          <w:rFonts w:cs="Arial"/>
          <w:i/>
          <w:iCs/>
        </w:rPr>
      </w:r>
    </w:p>
    <w:p>
      <w:pPr>
        <w:pStyle w:val="ListParagraph"/>
        <w:numPr>
          <w:ilvl w:val="0"/>
          <w:numId w:val="13"/>
        </w:numPr>
        <w:jc w:val="both"/>
        <w:rPr>
          <w:rFonts w:ascii="Arial" w:hAnsi="Arial" w:cs="Arial"/>
          <w:sz w:val="24"/>
          <w:szCs w:val="24"/>
        </w:rPr>
      </w:pPr>
      <w:r>
        <w:rPr>
          <w:rFonts w:cs="Arial"/>
          <w:sz w:val="24"/>
          <w:szCs w:val="24"/>
        </w:rPr>
        <w:t>Instalaciones y materiales para la práctica de fitness acuático.</w:t>
      </w:r>
    </w:p>
    <w:p>
      <w:pPr>
        <w:pStyle w:val="ListParagraph"/>
        <w:numPr>
          <w:ilvl w:val="0"/>
          <w:numId w:val="13"/>
        </w:numPr>
        <w:jc w:val="both"/>
        <w:rPr>
          <w:rFonts w:ascii="Arial" w:hAnsi="Arial" w:cs="Arial"/>
          <w:sz w:val="24"/>
          <w:szCs w:val="24"/>
        </w:rPr>
      </w:pPr>
      <w:r>
        <w:rPr>
          <w:rFonts w:cs="Arial"/>
          <w:sz w:val="24"/>
          <w:szCs w:val="24"/>
        </w:rPr>
        <w:t>Criterios para la optimización del uso y disfrute de las instalaciones acuáticas.</w:t>
      </w:r>
    </w:p>
    <w:p>
      <w:pPr>
        <w:pStyle w:val="ListParagraph"/>
        <w:numPr>
          <w:ilvl w:val="0"/>
          <w:numId w:val="13"/>
        </w:numPr>
        <w:jc w:val="both"/>
        <w:rPr>
          <w:rFonts w:ascii="Arial" w:hAnsi="Arial" w:cs="Arial"/>
          <w:sz w:val="24"/>
          <w:szCs w:val="24"/>
        </w:rPr>
      </w:pPr>
      <w:r>
        <w:rPr>
          <w:rFonts w:cs="Arial"/>
          <w:sz w:val="24"/>
          <w:szCs w:val="24"/>
        </w:rPr>
        <w:t>Material auxiliar para el desarrollo de las actividades de fitness acuático.</w:t>
      </w:r>
    </w:p>
    <w:p>
      <w:pPr>
        <w:pStyle w:val="ListParagraph"/>
        <w:numPr>
          <w:ilvl w:val="0"/>
          <w:numId w:val="13"/>
        </w:numPr>
        <w:jc w:val="both"/>
        <w:rPr>
          <w:rFonts w:ascii="Arial" w:hAnsi="Arial" w:cs="Arial"/>
          <w:sz w:val="24"/>
          <w:szCs w:val="24"/>
        </w:rPr>
      </w:pPr>
      <w:r>
        <w:rPr>
          <w:rFonts w:cs="Arial"/>
          <w:sz w:val="24"/>
          <w:szCs w:val="24"/>
        </w:rPr>
        <w:t>Indumentaria y accesorios necesarios para la práctica de las actividades de fitness acuático y socorrismo acuático.</w:t>
      </w:r>
    </w:p>
    <w:p>
      <w:pPr>
        <w:pStyle w:val="ListParagraph"/>
        <w:numPr>
          <w:ilvl w:val="0"/>
          <w:numId w:val="13"/>
        </w:numPr>
        <w:jc w:val="both"/>
        <w:rPr>
          <w:rFonts w:ascii="Arial" w:hAnsi="Arial" w:cs="Arial"/>
          <w:sz w:val="24"/>
          <w:szCs w:val="24"/>
        </w:rPr>
      </w:pPr>
      <w:r>
        <w:rPr>
          <w:rFonts w:cs="Arial"/>
          <w:sz w:val="24"/>
          <w:szCs w:val="24"/>
        </w:rPr>
        <w:t>Seguridad y prevención de riesgos en las instalaciones acuáticas.</w:t>
      </w:r>
    </w:p>
    <w:p>
      <w:pPr>
        <w:pStyle w:val="Normal"/>
        <w:jc w:val="both"/>
        <w:rPr>
          <w:rFonts w:ascii="Arial" w:hAnsi="Arial" w:cs="Arial"/>
          <w:i/>
          <w:i/>
          <w:iCs/>
        </w:rPr>
      </w:pPr>
      <w:r>
        <w:rPr>
          <w:rFonts w:cs="Arial"/>
          <w:i/>
          <w:iCs/>
        </w:rPr>
        <w:t>-Programación, diseño y dirección de actividades de fitness acuático</w:t>
      </w:r>
    </w:p>
    <w:p>
      <w:pPr>
        <w:pStyle w:val="Normal"/>
        <w:jc w:val="both"/>
        <w:rPr>
          <w:rFonts w:ascii="Arial" w:hAnsi="Arial" w:cs="Arial"/>
          <w:i/>
          <w:i/>
          <w:iCs/>
        </w:rPr>
      </w:pPr>
      <w:r>
        <w:rPr>
          <w:rFonts w:cs="Arial"/>
          <w:i/>
          <w:iCs/>
        </w:rPr>
      </w:r>
    </w:p>
    <w:p>
      <w:pPr>
        <w:pStyle w:val="ListParagraph"/>
        <w:numPr>
          <w:ilvl w:val="0"/>
          <w:numId w:val="14"/>
        </w:numPr>
        <w:jc w:val="both"/>
        <w:rPr>
          <w:rFonts w:ascii="Arial" w:hAnsi="Arial" w:cs="Arial"/>
          <w:sz w:val="24"/>
          <w:szCs w:val="24"/>
        </w:rPr>
      </w:pPr>
      <w:r>
        <w:rPr>
          <w:rFonts w:cs="Arial"/>
          <w:sz w:val="24"/>
          <w:szCs w:val="24"/>
        </w:rPr>
        <w:t>Programas de fitness acuático. Programas de mejora de la resistencia y programas de mejora de la mejora muscular con y sin aparatos.</w:t>
      </w:r>
    </w:p>
    <w:p>
      <w:pPr>
        <w:pStyle w:val="ListParagraph"/>
        <w:numPr>
          <w:ilvl w:val="0"/>
          <w:numId w:val="14"/>
        </w:numPr>
        <w:jc w:val="both"/>
        <w:rPr>
          <w:rFonts w:ascii="Arial" w:hAnsi="Arial" w:cs="Arial"/>
          <w:sz w:val="24"/>
          <w:szCs w:val="24"/>
        </w:rPr>
      </w:pPr>
      <w:r>
        <w:rPr>
          <w:rFonts w:cs="Arial"/>
          <w:sz w:val="24"/>
          <w:szCs w:val="24"/>
        </w:rPr>
        <w:t>Sesiones de fitness acuático. Estructura. Calentamiento, parte principal y vuelta a la calma. Características en las fases de las sesiones.</w:t>
      </w:r>
    </w:p>
    <w:p>
      <w:pPr>
        <w:pStyle w:val="ListParagraph"/>
        <w:numPr>
          <w:ilvl w:val="0"/>
          <w:numId w:val="14"/>
        </w:numPr>
        <w:jc w:val="both"/>
        <w:rPr>
          <w:rFonts w:ascii="Arial" w:hAnsi="Arial" w:cs="Arial"/>
          <w:sz w:val="24"/>
          <w:szCs w:val="24"/>
        </w:rPr>
      </w:pPr>
      <w:r>
        <w:rPr>
          <w:rFonts w:cs="Arial"/>
          <w:sz w:val="24"/>
          <w:szCs w:val="24"/>
        </w:rPr>
        <w:t>La música en el fitness acuático y composiciones coreográfica. Metodología.</w:t>
      </w:r>
    </w:p>
    <w:p>
      <w:pPr>
        <w:pStyle w:val="ListParagraph"/>
        <w:numPr>
          <w:ilvl w:val="0"/>
          <w:numId w:val="14"/>
        </w:numPr>
        <w:jc w:val="both"/>
        <w:rPr>
          <w:rFonts w:ascii="Arial" w:hAnsi="Arial" w:cs="Arial"/>
          <w:sz w:val="24"/>
          <w:szCs w:val="24"/>
        </w:rPr>
      </w:pPr>
      <w:r>
        <w:rPr>
          <w:rFonts w:cs="Arial"/>
          <w:sz w:val="24"/>
          <w:szCs w:val="24"/>
        </w:rPr>
        <w:t>Instrucción-enseñanza en actividades de fitness acuático.</w:t>
      </w:r>
    </w:p>
    <w:p>
      <w:pPr>
        <w:pStyle w:val="ListParagraph"/>
        <w:numPr>
          <w:ilvl w:val="0"/>
          <w:numId w:val="14"/>
        </w:numPr>
        <w:jc w:val="both"/>
        <w:rPr>
          <w:rFonts w:ascii="Arial" w:hAnsi="Arial" w:cs="Arial"/>
          <w:sz w:val="24"/>
          <w:szCs w:val="24"/>
        </w:rPr>
      </w:pPr>
      <w:r>
        <w:rPr>
          <w:rFonts w:cs="Arial"/>
          <w:sz w:val="24"/>
          <w:szCs w:val="24"/>
        </w:rPr>
        <w:t>Localización de errores posturales y de ejecución.</w:t>
      </w:r>
    </w:p>
    <w:p>
      <w:pPr>
        <w:pStyle w:val="ListParagraph"/>
        <w:numPr>
          <w:ilvl w:val="0"/>
          <w:numId w:val="14"/>
        </w:numPr>
        <w:jc w:val="both"/>
        <w:rPr>
          <w:rFonts w:ascii="Arial" w:hAnsi="Arial" w:cs="Arial"/>
          <w:sz w:val="24"/>
          <w:szCs w:val="24"/>
        </w:rPr>
      </w:pPr>
      <w:r>
        <w:rPr>
          <w:rFonts w:cs="Arial"/>
          <w:sz w:val="24"/>
          <w:szCs w:val="24"/>
        </w:rPr>
        <w:t>Sistemática de ejecución de los movimientos, pasos y combinaciones, Ejercicios de tonificación, estiramientos, movilidad articular, actividades para la mejora cardiovascular…</w:t>
      </w:r>
    </w:p>
    <w:p>
      <w:pPr>
        <w:pStyle w:val="ListParagraph"/>
        <w:numPr>
          <w:ilvl w:val="0"/>
          <w:numId w:val="14"/>
        </w:numPr>
        <w:jc w:val="both"/>
        <w:rPr>
          <w:rFonts w:ascii="Arial" w:hAnsi="Arial" w:cs="Arial"/>
          <w:sz w:val="24"/>
          <w:szCs w:val="24"/>
        </w:rPr>
      </w:pPr>
      <w:r>
        <w:rPr>
          <w:rFonts w:cs="Arial"/>
          <w:sz w:val="24"/>
          <w:szCs w:val="24"/>
        </w:rPr>
        <w:t>Estrategias de motivación hacia la actividad.</w:t>
      </w:r>
    </w:p>
    <w:p>
      <w:pPr>
        <w:pStyle w:val="ListParagraph"/>
        <w:numPr>
          <w:ilvl w:val="0"/>
          <w:numId w:val="14"/>
        </w:numPr>
        <w:jc w:val="both"/>
        <w:rPr>
          <w:rFonts w:ascii="Arial" w:hAnsi="Arial" w:cs="Arial"/>
          <w:sz w:val="24"/>
          <w:szCs w:val="24"/>
        </w:rPr>
      </w:pPr>
      <w:r>
        <w:rPr>
          <w:rFonts w:cs="Arial"/>
          <w:sz w:val="24"/>
          <w:szCs w:val="24"/>
        </w:rPr>
        <w:t>Técnicas de comunicación. Lenguaje gestual.</w:t>
      </w:r>
    </w:p>
    <w:p>
      <w:pPr>
        <w:pStyle w:val="ListParagraph"/>
        <w:numPr>
          <w:ilvl w:val="0"/>
          <w:numId w:val="14"/>
        </w:numPr>
        <w:jc w:val="both"/>
        <w:rPr>
          <w:rFonts w:ascii="Arial" w:hAnsi="Arial" w:cs="Arial"/>
          <w:sz w:val="24"/>
          <w:szCs w:val="24"/>
        </w:rPr>
      </w:pPr>
      <w:r>
        <w:rPr>
          <w:rFonts w:cs="Arial"/>
          <w:sz w:val="24"/>
          <w:szCs w:val="24"/>
        </w:rPr>
        <w:t xml:space="preserve">Normas básicas en las sesiones de fitness acuático. </w:t>
      </w:r>
    </w:p>
    <w:p>
      <w:pPr>
        <w:pStyle w:val="ListParagraph"/>
        <w:ind w:left="0" w:right="0" w:hanging="0"/>
        <w:jc w:val="both"/>
        <w:rPr>
          <w:rFonts w:ascii="Arial" w:hAnsi="Arial" w:cs="Arial"/>
          <w:i/>
          <w:i/>
          <w:iCs/>
          <w:sz w:val="24"/>
          <w:szCs w:val="24"/>
        </w:rPr>
      </w:pPr>
      <w:r>
        <w:rPr>
          <w:rFonts w:cs="Arial"/>
          <w:i/>
          <w:iCs/>
          <w:sz w:val="24"/>
          <w:szCs w:val="24"/>
        </w:rPr>
      </w:r>
    </w:p>
    <w:p>
      <w:pPr>
        <w:pStyle w:val="ListParagraph"/>
        <w:ind w:left="0" w:right="0" w:hanging="0"/>
        <w:jc w:val="both"/>
        <w:rPr>
          <w:rFonts w:ascii="Arial" w:hAnsi="Arial" w:cs="Arial"/>
          <w:i/>
          <w:i/>
          <w:iCs/>
          <w:sz w:val="24"/>
          <w:szCs w:val="24"/>
        </w:rPr>
      </w:pPr>
      <w:r>
        <w:rPr>
          <w:rFonts w:cs="Arial"/>
          <w:i/>
          <w:iCs/>
          <w:sz w:val="24"/>
          <w:szCs w:val="24"/>
        </w:rPr>
        <w:t xml:space="preserve">-El rescate en instalaciones acuáticas: </w:t>
      </w:r>
    </w:p>
    <w:p>
      <w:pPr>
        <w:pStyle w:val="ListParagraph"/>
        <w:ind w:left="0" w:right="0" w:hanging="0"/>
        <w:jc w:val="both"/>
        <w:rPr>
          <w:rFonts w:ascii="Arial" w:hAnsi="Arial" w:cs="Arial"/>
          <w:i/>
          <w:i/>
          <w:iCs/>
          <w:sz w:val="24"/>
          <w:szCs w:val="24"/>
        </w:rPr>
      </w:pPr>
      <w:r>
        <w:rPr>
          <w:rFonts w:cs="Arial"/>
          <w:i/>
          <w:iCs/>
          <w:sz w:val="24"/>
          <w:szCs w:val="24"/>
        </w:rPr>
      </w:r>
    </w:p>
    <w:p>
      <w:pPr>
        <w:pStyle w:val="ListParagraph"/>
        <w:numPr>
          <w:ilvl w:val="0"/>
          <w:numId w:val="15"/>
        </w:numPr>
        <w:jc w:val="both"/>
        <w:rPr>
          <w:rFonts w:ascii="Arial" w:hAnsi="Arial" w:cs="Arial"/>
          <w:sz w:val="24"/>
          <w:szCs w:val="24"/>
        </w:rPr>
      </w:pPr>
      <w:r>
        <w:rPr>
          <w:rFonts w:cs="Arial"/>
          <w:sz w:val="24"/>
          <w:szCs w:val="24"/>
        </w:rPr>
        <w:t>El socorrismo acuático: Accidentes mas frecuentes en la piscina.</w:t>
      </w:r>
    </w:p>
    <w:p>
      <w:pPr>
        <w:pStyle w:val="ListParagraph"/>
        <w:numPr>
          <w:ilvl w:val="0"/>
          <w:numId w:val="15"/>
        </w:numPr>
        <w:jc w:val="both"/>
        <w:rPr>
          <w:rFonts w:ascii="Arial" w:hAnsi="Arial" w:cs="Arial"/>
          <w:sz w:val="24"/>
          <w:szCs w:val="24"/>
        </w:rPr>
      </w:pPr>
      <w:r>
        <w:rPr>
          <w:rFonts w:cs="Arial"/>
          <w:sz w:val="24"/>
          <w:szCs w:val="24"/>
        </w:rPr>
        <w:t>El socorrista: Características del socorrista o la socorrista, funciones y responsabilidad.</w:t>
      </w:r>
    </w:p>
    <w:p>
      <w:pPr>
        <w:pStyle w:val="ListParagraph"/>
        <w:numPr>
          <w:ilvl w:val="0"/>
          <w:numId w:val="15"/>
        </w:numPr>
        <w:jc w:val="both"/>
        <w:rPr>
          <w:rFonts w:ascii="Arial" w:hAnsi="Arial" w:cs="Arial"/>
          <w:sz w:val="24"/>
          <w:szCs w:val="24"/>
        </w:rPr>
      </w:pPr>
      <w:r>
        <w:rPr>
          <w:rFonts w:cs="Arial"/>
          <w:sz w:val="24"/>
          <w:szCs w:val="24"/>
        </w:rPr>
        <w:t>Instalaciones, materiales y recursos: Elementos en las instalaciones, el material de rescate y recursos de alerta.</w:t>
      </w:r>
    </w:p>
    <w:p>
      <w:pPr>
        <w:pStyle w:val="ListParagraph"/>
        <w:numPr>
          <w:ilvl w:val="0"/>
          <w:numId w:val="15"/>
        </w:numPr>
        <w:jc w:val="both"/>
        <w:rPr>
          <w:rFonts w:ascii="Arial" w:hAnsi="Arial" w:cs="Arial"/>
          <w:sz w:val="24"/>
          <w:szCs w:val="24"/>
        </w:rPr>
      </w:pPr>
      <w:r>
        <w:rPr>
          <w:rFonts w:cs="Arial"/>
          <w:sz w:val="24"/>
          <w:szCs w:val="24"/>
        </w:rPr>
        <w:t>El rescate acuático: percepción del problema, análisis de la situación, toma de decisión y evaluación.</w:t>
      </w:r>
    </w:p>
    <w:p>
      <w:pPr>
        <w:pStyle w:val="Normal"/>
        <w:jc w:val="both"/>
        <w:rPr>
          <w:rFonts w:ascii="Arial" w:hAnsi="Arial" w:cs="Arial"/>
        </w:rPr>
      </w:pPr>
      <w:r>
        <w:rPr>
          <w:rFonts w:cs="Arial"/>
        </w:rPr>
        <w:t xml:space="preserve">La ejecución del rescate: Técnicas de rescate: </w:t>
      </w:r>
    </w:p>
    <w:p>
      <w:pPr>
        <w:pStyle w:val="Normal"/>
        <w:jc w:val="both"/>
        <w:rPr>
          <w:rFonts w:ascii="Arial" w:hAnsi="Arial" w:cs="Arial"/>
        </w:rPr>
      </w:pPr>
      <w:r>
        <w:rPr>
          <w:rFonts w:cs="Arial"/>
        </w:rPr>
      </w:r>
    </w:p>
    <w:p>
      <w:pPr>
        <w:pStyle w:val="ListParagraph"/>
        <w:numPr>
          <w:ilvl w:val="0"/>
          <w:numId w:val="16"/>
        </w:numPr>
        <w:jc w:val="both"/>
        <w:rPr>
          <w:rFonts w:ascii="Arial" w:hAnsi="Arial" w:cs="Arial"/>
          <w:sz w:val="24"/>
          <w:szCs w:val="24"/>
        </w:rPr>
      </w:pPr>
      <w:r>
        <w:rPr>
          <w:rFonts w:cs="Arial"/>
          <w:sz w:val="24"/>
          <w:szCs w:val="24"/>
        </w:rPr>
        <w:t xml:space="preserve">La entrada al agua. </w:t>
      </w:r>
    </w:p>
    <w:p>
      <w:pPr>
        <w:pStyle w:val="ListParagraph"/>
        <w:numPr>
          <w:ilvl w:val="0"/>
          <w:numId w:val="16"/>
        </w:numPr>
        <w:jc w:val="both"/>
        <w:rPr>
          <w:rFonts w:ascii="Arial" w:hAnsi="Arial" w:cs="Arial"/>
          <w:sz w:val="24"/>
          <w:szCs w:val="24"/>
        </w:rPr>
      </w:pPr>
      <w:r>
        <w:rPr>
          <w:rFonts w:cs="Arial"/>
          <w:sz w:val="24"/>
          <w:szCs w:val="24"/>
        </w:rPr>
        <w:t xml:space="preserve">Aproximación con la víctima y toma de contacto. </w:t>
      </w:r>
    </w:p>
    <w:p>
      <w:pPr>
        <w:pStyle w:val="ListParagraph"/>
        <w:numPr>
          <w:ilvl w:val="0"/>
          <w:numId w:val="16"/>
        </w:numPr>
        <w:jc w:val="both"/>
        <w:rPr>
          <w:rFonts w:ascii="Arial" w:hAnsi="Arial" w:cs="Arial"/>
          <w:sz w:val="24"/>
          <w:szCs w:val="24"/>
        </w:rPr>
      </w:pPr>
      <w:r>
        <w:rPr>
          <w:rFonts w:cs="Arial"/>
          <w:sz w:val="24"/>
          <w:szCs w:val="24"/>
        </w:rPr>
        <w:t>Técnicas de remolque</w:t>
      </w:r>
    </w:p>
    <w:p>
      <w:pPr>
        <w:pStyle w:val="ListParagraph"/>
        <w:numPr>
          <w:ilvl w:val="0"/>
          <w:numId w:val="16"/>
        </w:numPr>
        <w:jc w:val="both"/>
        <w:rPr>
          <w:rFonts w:ascii="Arial" w:hAnsi="Arial" w:cs="Arial"/>
          <w:sz w:val="24"/>
          <w:szCs w:val="24"/>
        </w:rPr>
      </w:pPr>
      <w:r>
        <w:rPr>
          <w:rFonts w:cs="Arial"/>
          <w:sz w:val="24"/>
          <w:szCs w:val="24"/>
        </w:rPr>
        <w:t xml:space="preserve">Técnicas de extracción del agua </w:t>
      </w:r>
    </w:p>
    <w:p>
      <w:pPr>
        <w:pStyle w:val="ListParagraph"/>
        <w:numPr>
          <w:ilvl w:val="0"/>
          <w:numId w:val="16"/>
        </w:numPr>
        <w:jc w:val="both"/>
        <w:rPr>
          <w:rFonts w:ascii="Arial" w:hAnsi="Arial" w:cs="Arial"/>
          <w:sz w:val="24"/>
          <w:szCs w:val="24"/>
        </w:rPr>
      </w:pPr>
      <w:r>
        <w:rPr>
          <w:rFonts w:cs="Arial"/>
          <w:sz w:val="24"/>
          <w:szCs w:val="24"/>
        </w:rPr>
        <w:t>La reanimación.</w:t>
      </w:r>
    </w:p>
    <w:p>
      <w:pPr>
        <w:pStyle w:val="LOnormal"/>
        <w:widowControl w:val="false"/>
        <w:shd w:val="clear" w:fill="auto"/>
        <w:spacing w:lineRule="auto" w:line="240" w:before="202" w:after="0"/>
        <w:ind w:left="304" w:right="0" w:hanging="0"/>
        <w:jc w:val="left"/>
        <w:rPr>
          <w:rFonts w:ascii="Arial" w:hAnsi="Arial" w:eastAsia="Arial" w:cs="Arial"/>
          <w:b/>
          <w:b/>
          <w:i w:val="false"/>
          <w:i w:val="false"/>
          <w:caps w:val="false"/>
          <w:smallCaps w:val="false"/>
          <w:strike w:val="false"/>
          <w:dstrike w:val="false"/>
          <w:color w:val="000000"/>
          <w:position w:val="0"/>
          <w:sz w:val="22"/>
          <w:sz w:val="24"/>
          <w:szCs w:val="24"/>
          <w:u w:val="none"/>
          <w:vertAlign w:val="baseline"/>
        </w:rPr>
      </w:pPr>
      <w:r>
        <w:rPr/>
      </w:r>
    </w:p>
    <w:p>
      <w:pPr>
        <w:pStyle w:val="LOnormal"/>
        <w:widowControl w:val="false"/>
        <w:shd w:val="clear" w:fill="auto"/>
        <w:spacing w:lineRule="auto" w:line="240" w:before="202" w:after="0"/>
        <w:ind w:left="304" w:right="0" w:hanging="0"/>
        <w:jc w:val="left"/>
        <w:rPr>
          <w:rFonts w:ascii="Arial" w:hAnsi="Arial" w:eastAsia="Arial" w:cs="Arial"/>
          <w:b/>
          <w:b/>
          <w:i w:val="false"/>
          <w:i w:val="false"/>
          <w:caps w:val="false"/>
          <w:smallCaps w:val="false"/>
          <w:strike w:val="false"/>
          <w:dstrike w:val="false"/>
          <w:color w:val="000000"/>
          <w:position w:val="0"/>
          <w:sz w:val="22"/>
          <w:sz w:val="24"/>
          <w:szCs w:val="24"/>
          <w:u w:val="none"/>
          <w:vertAlign w:val="baseline"/>
        </w:rPr>
      </w:pPr>
      <w:r>
        <w:rPr>
          <w:rFonts w:eastAsia="Arial" w:cs="Arial"/>
          <w:b/>
          <w:i w:val="false"/>
          <w:caps w:val="false"/>
          <w:smallCaps w:val="false"/>
          <w:strike w:val="false"/>
          <w:dstrike w:val="false"/>
          <w:color w:val="000000"/>
          <w:position w:val="0"/>
          <w:sz w:val="24"/>
          <w:sz w:val="24"/>
          <w:szCs w:val="24"/>
          <w:u w:val="none"/>
          <w:shd w:fill="auto" w:val="clear"/>
          <w:vertAlign w:val="baseline"/>
        </w:rPr>
        <w:t>6. TEMPORALIZACIÓN DE LOS CONTENIDOS / 7. UNIDADES DIDÁCTICAS</w:t>
      </w:r>
    </w:p>
    <w:p>
      <w:pPr>
        <w:pStyle w:val="LOnormal"/>
        <w:widowControl w:val="false"/>
        <w:shd w:val="clear" w:fill="auto"/>
        <w:spacing w:lineRule="auto" w:line="240" w:before="202" w:after="0"/>
        <w:ind w:left="304" w:right="0" w:hanging="0"/>
        <w:jc w:val="left"/>
        <w:rPr>
          <w:rFonts w:ascii="Arial" w:hAnsi="Arial" w:eastAsia="Arial" w:cs="Arial"/>
          <w:b/>
          <w:b/>
          <w:i w:val="false"/>
          <w:i w:val="false"/>
          <w:caps w:val="false"/>
          <w:smallCaps w:val="false"/>
          <w:strike w:val="false"/>
          <w:dstrike w:val="false"/>
          <w:color w:val="000000"/>
          <w:position w:val="0"/>
          <w:sz w:val="24"/>
          <w:sz w:val="24"/>
          <w:szCs w:val="24"/>
          <w:u w:val="none"/>
          <w:vertAlign w:val="baseline"/>
        </w:rPr>
      </w:pPr>
      <w:r>
        <w:rPr>
          <w:rFonts w:eastAsia="Arial" w:cs="Arial"/>
          <w:b/>
          <w:i w:val="false"/>
          <w:caps w:val="false"/>
          <w:smallCaps w:val="false"/>
          <w:strike w:val="false"/>
          <w:dstrike w:val="false"/>
          <w:color w:val="000000"/>
          <w:position w:val="0"/>
          <w:sz w:val="24"/>
          <w:sz w:val="24"/>
          <w:szCs w:val="24"/>
          <w:u w:val="none"/>
          <w:vertAlign w:val="baseline"/>
        </w:rPr>
      </w:r>
    </w:p>
    <w:tbl>
      <w:tblPr>
        <w:tblW w:w="8779" w:type="dxa"/>
        <w:jc w:val="left"/>
        <w:tblInd w:w="0" w:type="dxa"/>
        <w:tblCellMar>
          <w:top w:w="0" w:type="dxa"/>
          <w:left w:w="108" w:type="dxa"/>
          <w:bottom w:w="0" w:type="dxa"/>
          <w:right w:w="108" w:type="dxa"/>
        </w:tblCellMar>
      </w:tblPr>
      <w:tblGrid>
        <w:gridCol w:w="5392"/>
        <w:gridCol w:w="1738"/>
        <w:gridCol w:w="1649"/>
      </w:tblGrid>
      <w:tr>
        <w:trPr/>
        <w:tc>
          <w:tcPr>
            <w:tcW w:w="5392" w:type="dxa"/>
            <w:tcBorders>
              <w:top w:val="single" w:sz="4" w:space="0" w:color="000000"/>
              <w:left w:val="single" w:sz="4" w:space="0" w:color="000000"/>
              <w:bottom w:val="single" w:sz="4" w:space="0" w:color="000000"/>
              <w:right w:val="single" w:sz="4" w:space="0" w:color="000000"/>
            </w:tcBorders>
            <w:shd w:fill="DBE5F1" w:val="clear"/>
          </w:tcPr>
          <w:p>
            <w:pPr>
              <w:pStyle w:val="Pa18"/>
              <w:spacing w:lineRule="auto" w:line="276"/>
              <w:jc w:val="both"/>
              <w:rPr>
                <w:b/>
                <w:b/>
                <w:bCs/>
                <w:color w:val="000000"/>
              </w:rPr>
            </w:pPr>
            <w:r>
              <w:rPr>
                <w:b/>
                <w:bCs/>
                <w:color w:val="000000"/>
              </w:rPr>
              <w:t>Bloque de contenidos</w:t>
            </w:r>
          </w:p>
        </w:tc>
        <w:tc>
          <w:tcPr>
            <w:tcW w:w="1738" w:type="dxa"/>
            <w:tcBorders>
              <w:top w:val="single" w:sz="4" w:space="0" w:color="000000"/>
              <w:left w:val="single" w:sz="4" w:space="0" w:color="000000"/>
              <w:bottom w:val="single" w:sz="4" w:space="0" w:color="000000"/>
              <w:right w:val="single" w:sz="4" w:space="0" w:color="000000"/>
            </w:tcBorders>
            <w:shd w:fill="DBE5F1" w:val="clear"/>
          </w:tcPr>
          <w:p>
            <w:pPr>
              <w:pStyle w:val="Pa18"/>
              <w:spacing w:lineRule="auto" w:line="276"/>
              <w:jc w:val="both"/>
              <w:rPr>
                <w:b/>
                <w:b/>
                <w:bCs/>
                <w:color w:val="000000"/>
              </w:rPr>
            </w:pPr>
            <w:r>
              <w:rPr>
                <w:b/>
                <w:bCs/>
                <w:color w:val="000000"/>
              </w:rPr>
              <w:t>Nº de Horas</w:t>
            </w:r>
          </w:p>
        </w:tc>
        <w:tc>
          <w:tcPr>
            <w:tcW w:w="1649" w:type="dxa"/>
            <w:tcBorders>
              <w:top w:val="single" w:sz="4" w:space="0" w:color="000000"/>
              <w:left w:val="single" w:sz="4" w:space="0" w:color="000000"/>
              <w:bottom w:val="single" w:sz="4" w:space="0" w:color="000000"/>
              <w:right w:val="single" w:sz="4" w:space="0" w:color="000000"/>
            </w:tcBorders>
            <w:shd w:fill="DBE5F1" w:val="clear"/>
          </w:tcPr>
          <w:p>
            <w:pPr>
              <w:pStyle w:val="Pa18"/>
              <w:spacing w:lineRule="auto" w:line="276"/>
              <w:jc w:val="both"/>
              <w:rPr>
                <w:b/>
                <w:b/>
                <w:bCs/>
                <w:color w:val="000000"/>
              </w:rPr>
            </w:pPr>
            <w:r>
              <w:rPr>
                <w:b/>
                <w:bCs/>
                <w:color w:val="000000"/>
              </w:rPr>
              <w:t>Trimestre</w:t>
            </w:r>
          </w:p>
        </w:tc>
      </w:tr>
      <w:tr>
        <w:trPr/>
        <w:tc>
          <w:tcPr>
            <w:tcW w:w="5392" w:type="dxa"/>
            <w:tcBorders>
              <w:top w:val="single" w:sz="4" w:space="0" w:color="000000"/>
              <w:left w:val="single" w:sz="4" w:space="0" w:color="000000"/>
              <w:bottom w:val="single" w:sz="4" w:space="0" w:color="000000"/>
              <w:right w:val="single" w:sz="4" w:space="0" w:color="000000"/>
            </w:tcBorders>
            <w:shd w:fill="DAEEF3" w:val="clear"/>
          </w:tcPr>
          <w:p>
            <w:pPr>
              <w:pStyle w:val="Pa18"/>
              <w:spacing w:lineRule="auto" w:line="276"/>
              <w:jc w:val="both"/>
              <w:rPr/>
            </w:pPr>
            <w:r>
              <w:rPr/>
              <w:t xml:space="preserve">Natación y actividades acuáticas. </w:t>
            </w:r>
          </w:p>
        </w:tc>
        <w:tc>
          <w:tcPr>
            <w:tcW w:w="1738"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30</w:t>
            </w:r>
          </w:p>
        </w:tc>
        <w:tc>
          <w:tcPr>
            <w:tcW w:w="1649"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 xml:space="preserve">1º- 2º- 3º </w:t>
            </w:r>
          </w:p>
        </w:tc>
      </w:tr>
      <w:tr>
        <w:trPr/>
        <w:tc>
          <w:tcPr>
            <w:tcW w:w="5392" w:type="dxa"/>
            <w:tcBorders>
              <w:top w:val="single" w:sz="4" w:space="0" w:color="000000"/>
              <w:left w:val="single" w:sz="4" w:space="0" w:color="000000"/>
              <w:bottom w:val="single" w:sz="4" w:space="0" w:color="000000"/>
              <w:right w:val="single" w:sz="4" w:space="0" w:color="000000"/>
            </w:tcBorders>
            <w:shd w:fill="DAEEF3" w:val="clear"/>
          </w:tcPr>
          <w:p>
            <w:pPr>
              <w:pStyle w:val="Pa18"/>
              <w:spacing w:lineRule="auto" w:line="276"/>
              <w:jc w:val="both"/>
              <w:rPr/>
            </w:pPr>
            <w:r>
              <w:rPr/>
              <w:t>Actividades de fitness acuático</w:t>
            </w:r>
          </w:p>
        </w:tc>
        <w:tc>
          <w:tcPr>
            <w:tcW w:w="1738"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15</w:t>
            </w:r>
          </w:p>
        </w:tc>
        <w:tc>
          <w:tcPr>
            <w:tcW w:w="1649"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 xml:space="preserve">1º- 2º- 3º </w:t>
            </w:r>
          </w:p>
        </w:tc>
      </w:tr>
      <w:tr>
        <w:trPr/>
        <w:tc>
          <w:tcPr>
            <w:tcW w:w="5392" w:type="dxa"/>
            <w:tcBorders>
              <w:top w:val="single" w:sz="4" w:space="0" w:color="000000"/>
              <w:left w:val="single" w:sz="4" w:space="0" w:color="000000"/>
              <w:bottom w:val="single" w:sz="4" w:space="0" w:color="000000"/>
              <w:right w:val="single" w:sz="4" w:space="0" w:color="000000"/>
            </w:tcBorders>
            <w:shd w:fill="DAEEF3" w:val="clear"/>
          </w:tcPr>
          <w:p>
            <w:pPr>
              <w:pStyle w:val="Pa18"/>
              <w:spacing w:lineRule="auto" w:line="276"/>
              <w:jc w:val="both"/>
              <w:rPr>
                <w:color w:val="000000"/>
              </w:rPr>
            </w:pPr>
            <w:r>
              <w:rPr>
                <w:color w:val="000000"/>
              </w:rPr>
              <w:t>Organización de actividades de fitness acuático.</w:t>
            </w:r>
          </w:p>
        </w:tc>
        <w:tc>
          <w:tcPr>
            <w:tcW w:w="1738"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5</w:t>
            </w:r>
          </w:p>
        </w:tc>
        <w:tc>
          <w:tcPr>
            <w:tcW w:w="1649"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 xml:space="preserve"> </w:t>
            </w:r>
            <w:r>
              <w:rPr>
                <w:bCs/>
                <w:color w:val="000000"/>
              </w:rPr>
              <w:t>2º- 3º</w:t>
            </w:r>
          </w:p>
        </w:tc>
      </w:tr>
      <w:tr>
        <w:trPr/>
        <w:tc>
          <w:tcPr>
            <w:tcW w:w="5392" w:type="dxa"/>
            <w:tcBorders>
              <w:top w:val="single" w:sz="4" w:space="0" w:color="000000"/>
              <w:left w:val="single" w:sz="4" w:space="0" w:color="000000"/>
              <w:bottom w:val="single" w:sz="4" w:space="0" w:color="000000"/>
              <w:right w:val="single" w:sz="4" w:space="0" w:color="000000"/>
            </w:tcBorders>
            <w:shd w:fill="DAEEF3" w:val="clear"/>
          </w:tcPr>
          <w:p>
            <w:pPr>
              <w:pStyle w:val="Pa18"/>
              <w:spacing w:lineRule="auto" w:line="276"/>
              <w:jc w:val="both"/>
              <w:rPr/>
            </w:pPr>
            <w:r>
              <w:rPr/>
              <w:t>Diseño y dirección de actividades de fitness acuático.</w:t>
            </w:r>
          </w:p>
        </w:tc>
        <w:tc>
          <w:tcPr>
            <w:tcW w:w="1738"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10</w:t>
            </w:r>
          </w:p>
        </w:tc>
        <w:tc>
          <w:tcPr>
            <w:tcW w:w="1649"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 xml:space="preserve"> </w:t>
            </w:r>
            <w:r>
              <w:rPr>
                <w:bCs/>
                <w:color w:val="000000"/>
              </w:rPr>
              <w:t>3º</w:t>
            </w:r>
          </w:p>
        </w:tc>
      </w:tr>
      <w:tr>
        <w:trPr/>
        <w:tc>
          <w:tcPr>
            <w:tcW w:w="5392" w:type="dxa"/>
            <w:tcBorders>
              <w:top w:val="single" w:sz="4" w:space="0" w:color="000000"/>
              <w:left w:val="single" w:sz="4" w:space="0" w:color="000000"/>
              <w:bottom w:val="single" w:sz="4" w:space="0" w:color="000000"/>
              <w:right w:val="single" w:sz="4" w:space="0" w:color="000000"/>
            </w:tcBorders>
            <w:shd w:fill="DAEEF3" w:val="clear"/>
          </w:tcPr>
          <w:p>
            <w:pPr>
              <w:pStyle w:val="Pa18"/>
              <w:spacing w:lineRule="auto" w:line="276"/>
              <w:jc w:val="both"/>
              <w:rPr/>
            </w:pPr>
            <w:r>
              <w:rPr/>
              <w:t>Dirección y dinamización de sesiones de fitness acuático.</w:t>
            </w:r>
          </w:p>
        </w:tc>
        <w:tc>
          <w:tcPr>
            <w:tcW w:w="1738"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10</w:t>
            </w:r>
          </w:p>
        </w:tc>
        <w:tc>
          <w:tcPr>
            <w:tcW w:w="1649"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 xml:space="preserve"> </w:t>
            </w:r>
            <w:r>
              <w:rPr>
                <w:bCs/>
                <w:color w:val="000000"/>
              </w:rPr>
              <w:t>3º</w:t>
            </w:r>
          </w:p>
        </w:tc>
      </w:tr>
      <w:tr>
        <w:trPr/>
        <w:tc>
          <w:tcPr>
            <w:tcW w:w="5392" w:type="dxa"/>
            <w:tcBorders>
              <w:top w:val="single" w:sz="4" w:space="0" w:color="000000"/>
              <w:left w:val="single" w:sz="4" w:space="0" w:color="000000"/>
              <w:bottom w:val="single" w:sz="4" w:space="0" w:color="000000"/>
              <w:right w:val="single" w:sz="4" w:space="0" w:color="000000"/>
            </w:tcBorders>
            <w:shd w:fill="DAEEF3" w:val="clear"/>
          </w:tcPr>
          <w:p>
            <w:pPr>
              <w:pStyle w:val="Pa18"/>
              <w:spacing w:lineRule="auto" w:line="276"/>
              <w:jc w:val="both"/>
              <w:rPr/>
            </w:pPr>
            <w:r>
              <w:rPr/>
              <w:t>Rescate en instalaciones acuáticas</w:t>
            </w:r>
          </w:p>
        </w:tc>
        <w:tc>
          <w:tcPr>
            <w:tcW w:w="1738"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20</w:t>
            </w:r>
          </w:p>
        </w:tc>
        <w:tc>
          <w:tcPr>
            <w:tcW w:w="1649" w:type="dxa"/>
            <w:tcBorders>
              <w:top w:val="single" w:sz="4" w:space="0" w:color="000000"/>
              <w:left w:val="single" w:sz="4" w:space="0" w:color="000000"/>
              <w:bottom w:val="single" w:sz="4" w:space="0" w:color="000000"/>
              <w:right w:val="single" w:sz="4" w:space="0" w:color="000000"/>
            </w:tcBorders>
            <w:shd w:fill="DAEEF3" w:val="clear"/>
            <w:vAlign w:val="center"/>
          </w:tcPr>
          <w:p>
            <w:pPr>
              <w:pStyle w:val="Pa18"/>
              <w:spacing w:lineRule="auto" w:line="276"/>
              <w:jc w:val="center"/>
              <w:rPr>
                <w:bCs/>
                <w:color w:val="000000"/>
              </w:rPr>
            </w:pPr>
            <w:r>
              <w:rPr>
                <w:bCs/>
                <w:color w:val="000000"/>
              </w:rPr>
              <w:t>1º- 2º- 3º</w:t>
            </w:r>
          </w:p>
        </w:tc>
      </w:tr>
    </w:tbl>
    <w:p>
      <w:pPr>
        <w:pStyle w:val="Normal"/>
        <w:widowControl w:val="false"/>
        <w:shd w:val="clear" w:fill="auto"/>
        <w:spacing w:lineRule="auto" w:line="240" w:before="202" w:after="0"/>
        <w:ind w:left="304" w:right="0" w:hanging="0"/>
        <w:jc w:val="left"/>
        <w:rPr>
          <w:rFonts w:ascii="Arial" w:hAnsi="Arial" w:eastAsia="Arial" w:cs="Arial"/>
          <w:b/>
          <w:b/>
          <w:i w:val="false"/>
          <w:i w:val="false"/>
          <w:caps w:val="false"/>
          <w:smallCaps w:val="false"/>
          <w:strike w:val="false"/>
          <w:dstrike w:val="false"/>
          <w:color w:val="000000"/>
          <w:position w:val="0"/>
          <w:sz w:val="24"/>
          <w:sz w:val="24"/>
          <w:szCs w:val="24"/>
          <w:u w:val="none"/>
          <w:vertAlign w:val="baseline"/>
        </w:rPr>
      </w:pPr>
      <w:r>
        <w:rPr>
          <w:rFonts w:eastAsia="Arial" w:cs="Arial"/>
          <w:b/>
          <w:i w:val="false"/>
          <w:caps w:val="false"/>
          <w:smallCaps w:val="false"/>
          <w:strike w:val="false"/>
          <w:dstrike w:val="false"/>
          <w:color w:val="000000"/>
          <w:position w:val="0"/>
          <w:sz w:val="24"/>
          <w:sz w:val="24"/>
          <w:szCs w:val="24"/>
          <w:u w:val="none"/>
          <w:vertAlign w:val="baseline"/>
        </w:rPr>
      </w:r>
    </w:p>
    <w:p>
      <w:pPr>
        <w:pStyle w:val="ListParagraph"/>
        <w:ind w:hanging="0"/>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0" w:after="0"/>
        <w:ind w:left="0" w:right="0" w:hanging="0"/>
        <w:jc w:val="left"/>
        <w:rPr>
          <w:rFonts w:ascii="Arial" w:hAnsi="Arial" w:eastAsia="Arial" w:cs="Arial"/>
          <w:b/>
          <w:b/>
          <w:i w:val="false"/>
          <w:i w:val="false"/>
          <w:caps w:val="false"/>
          <w:smallCaps w:val="false"/>
          <w:strike w:val="false"/>
          <w:dstrike w:val="false"/>
          <w:color w:val="000000"/>
          <w:position w:val="0"/>
          <w:sz w:val="24"/>
          <w:sz w:val="24"/>
          <w:szCs w:val="24"/>
          <w:u w:val="none"/>
          <w:vertAlign w:val="baseline"/>
        </w:rPr>
      </w:pPr>
      <w:r>
        <w:rPr>
          <w:rFonts w:eastAsia="Arial" w:cs="Arial"/>
          <w:b/>
          <w:i w:val="false"/>
          <w:caps w:val="false"/>
          <w:smallCaps w:val="false"/>
          <w:strike w:val="false"/>
          <w:dstrike w:val="false"/>
          <w:color w:val="000000"/>
          <w:position w:val="0"/>
          <w:sz w:val="24"/>
          <w:sz w:val="24"/>
          <w:szCs w:val="24"/>
          <w:u w:val="none"/>
          <w:vertAlign w:val="baseline"/>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tbl>
      <w:tblPr>
        <w:tblStyle w:val="Table14"/>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5"/>
              </w:numPr>
              <w:spacing w:lineRule="auto" w:line="240" w:before="224" w:after="0"/>
              <w:ind w:left="720" w:hanging="360"/>
              <w:rPr>
                <w:b/>
                <w:b/>
                <w:sz w:val="19"/>
                <w:szCs w:val="19"/>
              </w:rPr>
            </w:pPr>
            <w:r>
              <w:rPr>
                <w:b/>
                <w:sz w:val="24"/>
                <w:szCs w:val="24"/>
              </w:rPr>
              <w:t xml:space="preserve">METODOLOGÍA DIDÁCTICA GENERAL </w:t>
            </w:r>
          </w:p>
        </w:tc>
      </w:tr>
    </w:tbl>
    <w:p>
      <w:pPr>
        <w:pStyle w:val="LOnormal"/>
        <w:ind w:left="720" w:hanging="0"/>
        <w:rPr/>
      </w:pPr>
      <w:r>
        <w:rPr/>
      </w:r>
    </w:p>
    <w:p>
      <w:pPr>
        <w:pStyle w:val="LOnormal"/>
        <w:ind w:left="0" w:firstLine="720"/>
        <w:rPr>
          <w:b/>
          <w:b/>
        </w:rPr>
      </w:pPr>
      <w:r>
        <w:rPr>
          <w:b/>
        </w:rPr>
        <w:t>8. 1. PRINCIPIOS METODOLÓGICOS</w:t>
      </w:r>
    </w:p>
    <w:p>
      <w:pPr>
        <w:pStyle w:val="LOnormal"/>
        <w:widowControl w:val="false"/>
        <w:spacing w:lineRule="auto" w:line="343" w:before="238" w:after="0"/>
        <w:ind w:left="318" w:right="786" w:firstLine="1"/>
        <w:rPr>
          <w:sz w:val="22"/>
          <w:szCs w:val="22"/>
        </w:rPr>
      </w:pPr>
      <w:r>
        <w:rPr>
          <w:sz w:val="22"/>
          <w:szCs w:val="22"/>
        </w:rPr>
        <w:t>Este módulo tendrá un enfoque eminentemente práctico, aunque la gran cantidad de contenidos y la importancia de los mismos hace que la base teórica de aplicación práctica sea amplia y necesaria para garantizar una buena formación del alumno.</w:t>
      </w:r>
    </w:p>
    <w:p>
      <w:pPr>
        <w:pStyle w:val="LOnormal"/>
        <w:widowControl w:val="false"/>
        <w:spacing w:lineRule="auto" w:line="343" w:before="206" w:after="0"/>
        <w:ind w:left="308" w:right="781" w:firstLine="11"/>
        <w:jc w:val="both"/>
        <w:rPr>
          <w:sz w:val="22"/>
          <w:szCs w:val="22"/>
        </w:rPr>
      </w:pPr>
      <w:r>
        <w:rPr>
          <w:sz w:val="22"/>
          <w:szCs w:val="22"/>
        </w:rPr>
        <w:t xml:space="preserve">En los aspectos conceptuales predominará el </w:t>
      </w:r>
      <w:r>
        <w:rPr>
          <w:b/>
          <w:sz w:val="22"/>
          <w:szCs w:val="22"/>
        </w:rPr>
        <w:t>Mando directo</w:t>
      </w:r>
      <w:r>
        <w:rPr>
          <w:sz w:val="22"/>
          <w:szCs w:val="22"/>
        </w:rPr>
        <w:t xml:space="preserve">, en otros contenidos relacionados con la salu se utilizara el </w:t>
      </w:r>
      <w:r>
        <w:rPr>
          <w:b/>
          <w:sz w:val="22"/>
          <w:szCs w:val="22"/>
        </w:rPr>
        <w:t xml:space="preserve">Descubrimiento guiado </w:t>
      </w:r>
      <w:r>
        <w:rPr>
          <w:sz w:val="22"/>
          <w:szCs w:val="22"/>
        </w:rPr>
        <w:t xml:space="preserve">y la </w:t>
      </w:r>
      <w:r>
        <w:rPr>
          <w:b/>
          <w:sz w:val="22"/>
          <w:szCs w:val="22"/>
        </w:rPr>
        <w:t xml:space="preserve">Enseñanza  recíproca </w:t>
      </w:r>
      <w:r>
        <w:rPr>
          <w:sz w:val="22"/>
          <w:szCs w:val="22"/>
        </w:rPr>
        <w:t>tendrán gran relevancia, en multitud de actividades trabajando bajo los roles de entrenador y alumno.</w:t>
      </w:r>
    </w:p>
    <w:p>
      <w:pPr>
        <w:pStyle w:val="LOnormal"/>
        <w:widowControl w:val="false"/>
        <w:spacing w:lineRule="auto" w:line="343" w:before="206" w:after="0"/>
        <w:ind w:left="308" w:right="781" w:firstLine="11"/>
        <w:jc w:val="both"/>
        <w:rPr>
          <w:b/>
          <w:b/>
          <w:sz w:val="22"/>
          <w:szCs w:val="22"/>
        </w:rPr>
      </w:pPr>
      <w:r>
        <w:rPr>
          <w:sz w:val="22"/>
          <w:szCs w:val="22"/>
        </w:rPr>
        <w:t xml:space="preserve">En los aspectos prácticos es fundamental activar la participación y la implicación del  alumno por lo que cobra especial relevancia el </w:t>
      </w:r>
      <w:r>
        <w:rPr>
          <w:b/>
          <w:sz w:val="22"/>
          <w:szCs w:val="22"/>
        </w:rPr>
        <w:t>aprendizaje cooperativo.</w:t>
      </w:r>
    </w:p>
    <w:p>
      <w:pPr>
        <w:pStyle w:val="LOnormal"/>
        <w:widowControl w:val="false"/>
        <w:spacing w:lineRule="auto" w:line="343" w:before="206" w:after="0"/>
        <w:ind w:left="308" w:right="781" w:firstLine="11"/>
        <w:jc w:val="both"/>
        <w:rPr>
          <w:sz w:val="22"/>
          <w:szCs w:val="22"/>
        </w:rPr>
      </w:pPr>
      <w:r>
        <w:rPr>
          <w:sz w:val="22"/>
          <w:szCs w:val="22"/>
        </w:rPr>
        <w:t xml:space="preserve">La utilización del aula virtual con apuntes y tareas diseñados por el profesor serán fundamentales en el desarrollo del módulo, trabajando mediante </w:t>
      </w:r>
      <w:r>
        <w:rPr>
          <w:b/>
          <w:sz w:val="22"/>
          <w:szCs w:val="22"/>
        </w:rPr>
        <w:t xml:space="preserve">Flipped Classroom así </w:t>
      </w:r>
      <w:r>
        <w:rPr>
          <w:sz w:val="22"/>
          <w:szCs w:val="22"/>
        </w:rPr>
        <w:t>como otras metodologías  activas.</w:t>
      </w:r>
    </w:p>
    <w:p>
      <w:pPr>
        <w:pStyle w:val="LOnormal"/>
        <w:widowControl w:val="false"/>
        <w:spacing w:lineRule="auto" w:line="240" w:before="224" w:after="0"/>
        <w:ind w:left="309" w:right="781" w:firstLine="73"/>
        <w:jc w:val="both"/>
        <w:rPr>
          <w:sz w:val="22"/>
          <w:szCs w:val="22"/>
        </w:rPr>
      </w:pPr>
      <w:r>
        <w:rPr>
          <w:sz w:val="22"/>
          <w:szCs w:val="22"/>
        </w:rPr>
        <w:t>En este módulo la metodología se caracteriza por ser:</w:t>
      </w:r>
    </w:p>
    <w:p>
      <w:pPr>
        <w:pStyle w:val="LOnormal"/>
        <w:widowControl w:val="false"/>
        <w:numPr>
          <w:ilvl w:val="0"/>
          <w:numId w:val="11"/>
        </w:numPr>
        <w:spacing w:lineRule="auto" w:line="240" w:before="224" w:afterAutospacing="0" w:after="0"/>
        <w:ind w:left="720" w:right="781" w:hanging="360"/>
        <w:jc w:val="both"/>
        <w:rPr>
          <w:sz w:val="22"/>
          <w:szCs w:val="22"/>
          <w:u w:val="none"/>
        </w:rPr>
      </w:pPr>
      <w:r>
        <w:rPr>
          <w:sz w:val="22"/>
          <w:szCs w:val="22"/>
        </w:rPr>
        <w:t>Interactiva y contextualizada, considerando los conocimientos previos del alumnado como punto de partida para la adquisición de nuevos aprendizajes y adecuación del lenguaje a las características del alumnado.</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Basada en la comunicación y retroalimentación profesorado-alumnado.</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Capaz de atender a la diversidad. Tendrá en cuenta las circunstancias concretas del grupo, gracias a la evaluación inicial y continua.</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Integrará los aspectos científicos, tecnológicos y organizativos que en cada caso corresponda, con el fin de que el alumno/a adquiera una visión global de los procesos productivos propios de la actividad profesional.</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Los contenidos y tareas se impartirán de manera secuencial y progresiva, intercalando las exposiciones teóricas con la realización de actividades y prácticas individuales o en grupos, con el fin de que el alumno adquiera una visión lógica y adecuada de los procesos inherentes al trabajo realizado por un entrenador.</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Fomentará la autonomía y responsabilidad del alumnado.</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Tratará de motivar al alumno.</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Permitirá relacionar los contenidos teóricos con la práctica.</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Favorecerá el trabajo en equipo</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Se incluirán metodologías como el aprendizaje basado en proyectos.</w:t>
      </w:r>
    </w:p>
    <w:p>
      <w:pPr>
        <w:pStyle w:val="LOnormal"/>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El fomento de las nuevas tecnologías aplicadas a este módulo lo realizaremos en varias vertientes:</w:t>
      </w:r>
    </w:p>
    <w:p>
      <w:pPr>
        <w:pStyle w:val="LOnormal"/>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Uso de diferentes plataformas educativas como Kahoot, Quizziz... con la finalidad de involucrar al alumno/a. en el aprendizaje y conseguir a la vez su motivación en el mismo.</w:t>
      </w:r>
    </w:p>
    <w:p>
      <w:pPr>
        <w:pStyle w:val="LOnormal"/>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A través de la preparación y exposición, por parte del alumnado, de presentaciones de algunos de sus trabajos o infografías en powerpoint, Genially, prezzi, canva o cualquier otra herramienta tecnológica usada para dicho fin.</w:t>
      </w:r>
    </w:p>
    <w:p>
      <w:pPr>
        <w:pStyle w:val="LOnormal"/>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Búsqueda en Internet de noticias e información relacionada con la materia, facilitándoles las direcciones de páginas webs que puedan serles de utilidad.</w:t>
      </w:r>
    </w:p>
    <w:p>
      <w:pPr>
        <w:pStyle w:val="LOnormal"/>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Utilización de la plataforma Moodle para trabajar con actividades y recursos proporcionados por el profesor.</w:t>
      </w:r>
    </w:p>
    <w:p>
      <w:pPr>
        <w:pStyle w:val="LOnormal"/>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A través de la realización de videos, por parte de los alumnos.</w:t>
      </w:r>
    </w:p>
    <w:p>
      <w:pPr>
        <w:pStyle w:val="LOnormal"/>
        <w:widowControl w:val="false"/>
        <w:numPr>
          <w:ilvl w:val="1"/>
          <w:numId w:val="11"/>
        </w:numPr>
        <w:spacing w:lineRule="auto" w:line="240" w:beforeAutospacing="0" w:before="0" w:after="0"/>
        <w:ind w:left="1440" w:right="781" w:hanging="360"/>
        <w:jc w:val="both"/>
        <w:rPr>
          <w:sz w:val="22"/>
          <w:szCs w:val="22"/>
          <w:u w:val="none"/>
        </w:rPr>
      </w:pPr>
      <w:r>
        <w:rPr>
          <w:sz w:val="22"/>
          <w:szCs w:val="22"/>
        </w:rPr>
        <w:t>Búsqueda en Internet de noticias e información relacionada con la materia.</w:t>
      </w:r>
    </w:p>
    <w:p>
      <w:pPr>
        <w:pStyle w:val="LOnormal"/>
        <w:widowControl w:val="false"/>
        <w:spacing w:lineRule="auto" w:line="240" w:before="224" w:after="0"/>
        <w:ind w:left="309" w:right="781" w:firstLine="73"/>
        <w:jc w:val="both"/>
        <w:rPr>
          <w:sz w:val="22"/>
          <w:szCs w:val="22"/>
        </w:rPr>
      </w:pPr>
      <w:r>
        <w:rPr>
          <w:sz w:val="22"/>
          <w:szCs w:val="22"/>
        </w:rPr>
      </w:r>
    </w:p>
    <w:p>
      <w:pPr>
        <w:pStyle w:val="LOnormal"/>
        <w:ind w:left="0" w:hanging="0"/>
        <w:rPr>
          <w:b/>
          <w:b/>
        </w:rPr>
      </w:pPr>
      <w:r>
        <w:rPr>
          <w:b/>
        </w:rPr>
        <w:t>8..2. ORGANIZACIÓN DE LOS DESDOBLES Y APOYOS</w:t>
      </w:r>
    </w:p>
    <w:p>
      <w:pPr>
        <w:pStyle w:val="LOnormal"/>
        <w:ind w:left="0" w:hanging="0"/>
        <w:rPr>
          <w:b/>
          <w:b/>
        </w:rPr>
      </w:pPr>
      <w:r>
        <w:rPr>
          <w:b/>
        </w:rPr>
      </w:r>
    </w:p>
    <w:p>
      <w:pPr>
        <w:pStyle w:val="LOnormal"/>
        <w:ind w:left="0" w:hanging="0"/>
        <w:rPr/>
      </w:pPr>
      <w:r>
        <w:rPr/>
        <w:t>En el tercer trimestre y a partir de la segunda semana de marzo, gracias a la Formación en centros de trabajo de los alumnos de segundo, se contemplan desdobles, con el objetivo de reducir la ratio profesor alumno y trabajar contenidos con una mayor individualización y profundidad, los horarios de profesores y grupos pueden ser reorganizados con dicho fin.</w:t>
      </w:r>
    </w:p>
    <w:p>
      <w:pPr>
        <w:pStyle w:val="LOnormal"/>
        <w:ind w:left="0" w:hanging="0"/>
        <w:rPr/>
      </w:pPr>
      <w:r>
        <w:rPr/>
      </w:r>
    </w:p>
    <w:p>
      <w:pPr>
        <w:pStyle w:val="LOnormal"/>
        <w:ind w:left="0" w:hanging="0"/>
        <w:rPr>
          <w:b/>
          <w:b/>
        </w:rPr>
      </w:pPr>
      <w:r>
        <w:rPr>
          <w:b/>
        </w:rPr>
        <w:t>8.3. ESPACIOS, MATERIALES, TEXTOS Y RECURSOS</w:t>
      </w:r>
    </w:p>
    <w:p>
      <w:pPr>
        <w:pStyle w:val="LOnormal"/>
        <w:ind w:left="0" w:hanging="0"/>
        <w:rPr>
          <w:b/>
          <w:b/>
        </w:rPr>
      </w:pPr>
      <w:r>
        <w:rPr>
          <w:b/>
        </w:rPr>
      </w:r>
    </w:p>
    <w:p>
      <w:pPr>
        <w:pStyle w:val="LOnormal"/>
        <w:ind w:left="0" w:hanging="0"/>
        <w:rPr/>
      </w:pPr>
      <w:r>
        <w:rPr/>
        <w:t>Los materiales y recursos que pueden ser de utilidad para impartir esta módulo son:</w:t>
      </w:r>
    </w:p>
    <w:p>
      <w:pPr>
        <w:pStyle w:val="LOnormal"/>
        <w:numPr>
          <w:ilvl w:val="0"/>
          <w:numId w:val="8"/>
        </w:numPr>
        <w:ind w:left="720" w:hanging="360"/>
        <w:rPr>
          <w:u w:val="none"/>
        </w:rPr>
      </w:pPr>
      <w:r>
        <w:rPr/>
        <w:t>Apuntes facilitados por el profesor en el aula virtual del módulo.</w:t>
      </w:r>
    </w:p>
    <w:p>
      <w:pPr>
        <w:pStyle w:val="LOnormal"/>
        <w:numPr>
          <w:ilvl w:val="0"/>
          <w:numId w:val="8"/>
        </w:numPr>
        <w:ind w:left="720" w:hanging="360"/>
        <w:rPr>
          <w:u w:val="none"/>
        </w:rPr>
      </w:pPr>
      <w:r>
        <w:rPr/>
        <w:t>Libros, atlas y recursos online relacionados con el módulo.</w:t>
      </w:r>
    </w:p>
    <w:p>
      <w:pPr>
        <w:pStyle w:val="LOnormal"/>
        <w:numPr>
          <w:ilvl w:val="0"/>
          <w:numId w:val="8"/>
        </w:numPr>
        <w:ind w:left="720" w:hanging="360"/>
        <w:rPr>
          <w:u w:val="none"/>
        </w:rPr>
      </w:pPr>
      <w:r>
        <w:rPr/>
        <w:t>Recursos TIC: pantalla digital, ordenador, webs de carácter didáctico.</w:t>
      </w:r>
    </w:p>
    <w:p>
      <w:pPr>
        <w:pStyle w:val="LOnormal"/>
        <w:widowControl w:val="false"/>
        <w:spacing w:lineRule="auto" w:line="240" w:before="214" w:after="0"/>
        <w:ind w:left="0" w:hanging="0"/>
        <w:rPr>
          <w:sz w:val="22"/>
          <w:szCs w:val="22"/>
        </w:rPr>
      </w:pPr>
      <w:r>
        <w:rPr>
          <w:sz w:val="22"/>
          <w:szCs w:val="22"/>
        </w:rPr>
        <w:t xml:space="preserve">Las instalaciones que vamos a utilizar son:  </w:t>
      </w:r>
    </w:p>
    <w:p>
      <w:pPr>
        <w:pStyle w:val="LOnormal"/>
        <w:widowControl w:val="false"/>
        <w:spacing w:lineRule="auto" w:line="240" w:before="320" w:after="0"/>
        <w:ind w:left="675" w:hanging="0"/>
        <w:rPr>
          <w:sz w:val="22"/>
          <w:szCs w:val="22"/>
        </w:rPr>
      </w:pPr>
      <w:r>
        <w:rPr>
          <w:rFonts w:eastAsia="Times New Roman" w:cs="Times New Roman" w:ascii="Times New Roman" w:hAnsi="Times New Roman"/>
          <w:sz w:val="22"/>
          <w:szCs w:val="22"/>
        </w:rPr>
        <w:t xml:space="preserve">▪ </w:t>
      </w:r>
      <w:r>
        <w:rPr>
          <w:rFonts w:eastAsia="Times New Roman" w:cs="Times New Roman" w:ascii="Times New Roman" w:hAnsi="Times New Roman"/>
          <w:sz w:val="22"/>
          <w:szCs w:val="22"/>
        </w:rPr>
        <w:t>Club Hípico Las Palomas</w:t>
      </w:r>
      <w:r>
        <w:rPr>
          <w:sz w:val="22"/>
          <w:szCs w:val="22"/>
        </w:rPr>
        <w:t xml:space="preserve"> </w:t>
      </w:r>
    </w:p>
    <w:p>
      <w:pPr>
        <w:pStyle w:val="LOnormal"/>
        <w:widowControl w:val="false"/>
        <w:spacing w:lineRule="auto" w:line="240" w:before="121" w:after="0"/>
        <w:ind w:left="675" w:hanging="0"/>
        <w:rPr>
          <w:sz w:val="22"/>
          <w:szCs w:val="22"/>
        </w:rPr>
      </w:pPr>
      <w:r>
        <w:rPr>
          <w:rFonts w:eastAsia="Times New Roman" w:cs="Times New Roman" w:ascii="Times New Roman" w:hAnsi="Times New Roman"/>
          <w:sz w:val="22"/>
          <w:szCs w:val="22"/>
        </w:rPr>
        <w:t xml:space="preserve">▪ </w:t>
      </w:r>
      <w:r>
        <w:rPr>
          <w:sz w:val="22"/>
          <w:szCs w:val="22"/>
        </w:rPr>
        <w:t xml:space="preserve">Gimnasio. </w:t>
      </w:r>
    </w:p>
    <w:p>
      <w:pPr>
        <w:pStyle w:val="LOnormal"/>
        <w:widowControl w:val="false"/>
        <w:spacing w:lineRule="auto" w:line="240" w:before="123" w:after="0"/>
        <w:ind w:left="675" w:hanging="0"/>
        <w:rPr>
          <w:rFonts w:ascii="Calibri" w:hAnsi="Calibri" w:eastAsia="Calibri" w:cs="Calibri"/>
          <w:sz w:val="22"/>
          <w:szCs w:val="22"/>
        </w:rPr>
      </w:pPr>
      <w:r>
        <w:rPr>
          <w:rFonts w:eastAsia="Times New Roman" w:cs="Times New Roman" w:ascii="Times New Roman" w:hAnsi="Times New Roman"/>
          <w:sz w:val="22"/>
          <w:szCs w:val="22"/>
        </w:rPr>
        <w:t xml:space="preserve">▪ </w:t>
      </w:r>
      <w:r>
        <w:rPr>
          <w:sz w:val="22"/>
          <w:szCs w:val="22"/>
        </w:rPr>
        <w:t>Clase, aula.</w:t>
      </w:r>
    </w:p>
    <w:p>
      <w:pPr>
        <w:pStyle w:val="LOnormal"/>
        <w:widowControl w:val="false"/>
        <w:spacing w:lineRule="auto" w:line="343" w:before="179" w:after="0"/>
        <w:ind w:left="1028" w:right="781" w:hanging="353"/>
        <w:rPr>
          <w:sz w:val="22"/>
          <w:szCs w:val="22"/>
        </w:rPr>
      </w:pPr>
      <w:r>
        <w:rPr>
          <w:rFonts w:eastAsia="Times New Roman" w:cs="Times New Roman" w:ascii="Times New Roman" w:hAnsi="Times New Roman"/>
          <w:sz w:val="22"/>
          <w:szCs w:val="22"/>
        </w:rPr>
        <w:t xml:space="preserve">▪ </w:t>
      </w:r>
      <w:r>
        <w:rPr>
          <w:sz w:val="22"/>
          <w:szCs w:val="22"/>
        </w:rPr>
        <w:t xml:space="preserve">Sala de ritmo equipada con espejos </w:t>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ind w:left="0" w:hanging="0"/>
        <w:rPr>
          <w:rFonts w:ascii="Calibri" w:hAnsi="Calibri" w:eastAsia="Calibri" w:cs="Calibri"/>
          <w:sz w:val="22"/>
          <w:szCs w:val="22"/>
        </w:rPr>
      </w:pPr>
      <w:r>
        <w:rPr>
          <w:b/>
        </w:rPr>
        <w:t>8.4. MEDIDAS DE ATENCIÓN A LA DIVERSIDAD PARA ALUMNOS CON NECESIDAD ESPECÍFICA DE APOYO EDUCATIVO</w:t>
      </w:r>
    </w:p>
    <w:p>
      <w:pPr>
        <w:pStyle w:val="LOnormal"/>
        <w:keepNext w:val="false"/>
        <w:keepLines w:val="false"/>
        <w:pageBreakBefore w:val="false"/>
        <w:widowControl w:val="false"/>
        <w:shd w:val="clear" w:fill="auto"/>
        <w:spacing w:lineRule="auto" w:line="343" w:before="238" w:after="0"/>
        <w:ind w:left="308" w:right="783" w:firstLine="9"/>
        <w:jc w:val="both"/>
        <w:rPr>
          <w:sz w:val="22"/>
          <w:szCs w:val="22"/>
        </w:rPr>
      </w:pPr>
      <w:r>
        <w:rPr>
          <w:sz w:val="22"/>
          <w:szCs w:val="22"/>
        </w:rPr>
        <w:t>El equipo docente, coordinado por el profesor tutor y con el asesoramiento, de los profesionales del departamento de orientación educativa, determinará para los alumnos con NEAE el tipo de medidas en los procedimientos de evaluación, durante el primer mes de clase o en el momento en el que el alumno acredite documentalmente la existencia de necesidades específicas. En cualquier caso, los procedimientos de evaluación acordados garantizarán la adquisición de las competencias profesionales, personales y sociales, así como de la competencia general del título.</w:t>
      </w:r>
    </w:p>
    <w:p>
      <w:pPr>
        <w:pStyle w:val="LOnormal"/>
        <w:keepNext w:val="false"/>
        <w:keepLines w:val="false"/>
        <w:pageBreakBefore w:val="false"/>
        <w:widowControl w:val="false"/>
        <w:shd w:val="clear" w:fill="auto"/>
        <w:spacing w:lineRule="auto" w:line="343" w:before="238" w:after="0"/>
        <w:ind w:left="308" w:right="783" w:firstLine="9"/>
        <w:jc w:val="both"/>
        <w:rPr>
          <w:sz w:val="22"/>
          <w:szCs w:val="22"/>
        </w:rPr>
      </w:pPr>
      <w:r>
        <w:rPr>
          <w:sz w:val="22"/>
          <w:szCs w:val="22"/>
        </w:rPr>
        <w:t>Para los alumnos que tengan acreditada esta necesidad se podrán adoptar las siguientes medidas en los procedimientos de evaluación:</w:t>
      </w:r>
    </w:p>
    <w:p>
      <w:pPr>
        <w:pStyle w:val="LOnormal"/>
        <w:keepNext w:val="false"/>
        <w:keepLines w:val="false"/>
        <w:pageBreakBefore w:val="false"/>
        <w:widowControl w:val="false"/>
        <w:numPr>
          <w:ilvl w:val="0"/>
          <w:numId w:val="6"/>
        </w:numPr>
        <w:shd w:val="clear" w:fill="auto"/>
        <w:spacing w:lineRule="auto" w:line="343" w:before="238" w:afterAutospacing="0" w:after="0"/>
        <w:ind w:left="720" w:right="783" w:hanging="360"/>
        <w:jc w:val="both"/>
        <w:rPr>
          <w:sz w:val="22"/>
          <w:szCs w:val="22"/>
          <w:u w:val="none"/>
        </w:rPr>
      </w:pPr>
      <w:r>
        <w:rPr>
          <w:sz w:val="22"/>
          <w:szCs w:val="22"/>
        </w:rPr>
        <w:t>Adaptación del formato de examen en pruebas escritas: aumento de tamaño del texto, hojas separadas, mayor espacio, Para alumnos con déficit visual, DEA, TDAH, dislexia y otros.</w:t>
      </w:r>
    </w:p>
    <w:p>
      <w:pPr>
        <w:pStyle w:val="LOnormal"/>
        <w:keepNext w:val="false"/>
        <w:keepLines w:val="false"/>
        <w:pageBreakBefore w:val="false"/>
        <w:widowControl w:val="false"/>
        <w:numPr>
          <w:ilvl w:val="0"/>
          <w:numId w:val="6"/>
        </w:numPr>
        <w:shd w:val="clear" w:fill="auto"/>
        <w:spacing w:lineRule="auto" w:line="343" w:beforeAutospacing="0" w:before="0" w:afterAutospacing="0" w:after="0"/>
        <w:ind w:left="720" w:right="783" w:hanging="360"/>
        <w:jc w:val="both"/>
        <w:rPr>
          <w:sz w:val="22"/>
          <w:szCs w:val="22"/>
          <w:u w:val="none"/>
        </w:rPr>
      </w:pPr>
      <w:r>
        <w:rPr>
          <w:sz w:val="22"/>
          <w:szCs w:val="22"/>
        </w:rPr>
        <w:t>Adaptación de tiempos: hasta 25% para alumnos DEA, TDAH, dislexia</w:t>
      </w:r>
    </w:p>
    <w:p>
      <w:pPr>
        <w:pStyle w:val="LOnormal"/>
        <w:keepNext w:val="false"/>
        <w:keepLines w:val="false"/>
        <w:pageBreakBefore w:val="false"/>
        <w:widowControl w:val="false"/>
        <w:numPr>
          <w:ilvl w:val="0"/>
          <w:numId w:val="6"/>
        </w:numPr>
        <w:shd w:val="clear" w:fill="auto"/>
        <w:spacing w:lineRule="auto" w:line="343" w:beforeAutospacing="0" w:before="0" w:afterAutospacing="0" w:after="0"/>
        <w:ind w:left="720" w:right="783" w:hanging="360"/>
        <w:jc w:val="both"/>
        <w:rPr>
          <w:sz w:val="22"/>
          <w:szCs w:val="22"/>
          <w:u w:val="none"/>
        </w:rPr>
      </w:pPr>
      <w:r>
        <w:rPr>
          <w:sz w:val="22"/>
          <w:szCs w:val="22"/>
        </w:rPr>
        <w:t>Adaptación de espacios.</w:t>
      </w:r>
    </w:p>
    <w:p>
      <w:pPr>
        <w:pStyle w:val="LOnormal"/>
        <w:keepNext w:val="false"/>
        <w:keepLines w:val="false"/>
        <w:pageBreakBefore w:val="false"/>
        <w:widowControl w:val="false"/>
        <w:numPr>
          <w:ilvl w:val="0"/>
          <w:numId w:val="6"/>
        </w:numPr>
        <w:shd w:val="clear" w:fill="auto"/>
        <w:spacing w:lineRule="auto" w:line="343" w:beforeAutospacing="0" w:before="0" w:afterAutospacing="0" w:after="0"/>
        <w:ind w:left="720" w:right="783" w:hanging="360"/>
        <w:jc w:val="both"/>
        <w:rPr>
          <w:sz w:val="22"/>
          <w:szCs w:val="22"/>
          <w:u w:val="none"/>
        </w:rPr>
      </w:pPr>
      <w:r>
        <w:rPr>
          <w:sz w:val="22"/>
          <w:szCs w:val="22"/>
        </w:rPr>
        <w:t>Uso de recursos técnicos para alumnos con necesidades específicas.</w:t>
      </w:r>
    </w:p>
    <w:p>
      <w:pPr>
        <w:pStyle w:val="LOnormal"/>
        <w:keepNext w:val="false"/>
        <w:keepLines w:val="false"/>
        <w:pageBreakBefore w:val="false"/>
        <w:widowControl w:val="false"/>
        <w:numPr>
          <w:ilvl w:val="0"/>
          <w:numId w:val="6"/>
        </w:numPr>
        <w:shd w:val="clear" w:fill="auto"/>
        <w:spacing w:lineRule="auto" w:line="343" w:beforeAutospacing="0" w:before="0" w:after="0"/>
        <w:ind w:left="720" w:right="783" w:hanging="360"/>
        <w:jc w:val="both"/>
        <w:rPr>
          <w:sz w:val="22"/>
          <w:szCs w:val="22"/>
          <w:u w:val="none"/>
        </w:rPr>
      </w:pPr>
      <w:r>
        <w:rPr>
          <w:sz w:val="22"/>
          <w:szCs w:val="22"/>
        </w:rPr>
        <w:t xml:space="preserve">Otras, según características de alumnado </w:t>
      </w:r>
    </w:p>
    <w:p>
      <w:pPr>
        <w:pStyle w:val="LOnormal"/>
        <w:keepNext w:val="false"/>
        <w:keepLines w:val="false"/>
        <w:pageBreakBefore w:val="false"/>
        <w:widowControl w:val="false"/>
        <w:shd w:val="clear" w:fill="auto"/>
        <w:spacing w:lineRule="auto" w:line="343" w:before="238" w:after="0"/>
        <w:ind w:left="308" w:right="783" w:firstLine="9"/>
        <w:jc w:val="both"/>
        <w:rPr>
          <w:sz w:val="22"/>
          <w:szCs w:val="22"/>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O</w:t>
      </w:r>
      <w:r>
        <w:rPr>
          <w:sz w:val="22"/>
          <w:szCs w:val="22"/>
        </w:rPr>
        <w:t>tras medidas para satisfacer la diversidad del alumnado, podrán ser aquellas;</w:t>
      </w:r>
    </w:p>
    <w:p>
      <w:pPr>
        <w:pStyle w:val="LOnormal"/>
        <w:keepNext w:val="false"/>
        <w:keepLines w:val="false"/>
        <w:pageBreakBefore w:val="false"/>
        <w:widowControl w:val="false"/>
        <w:numPr>
          <w:ilvl w:val="0"/>
          <w:numId w:val="2"/>
        </w:numPr>
        <w:shd w:val="clear" w:fill="auto"/>
        <w:spacing w:lineRule="auto" w:line="343" w:before="420" w:afterAutospacing="0" w:after="0"/>
        <w:ind w:left="720" w:right="785" w:hanging="36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Dirigidas al respeto por la diversidad de opiniones, creencias y manifestaciones  sociales, culturales, técnicas y artísticas, que se concretan en los contenidos y se  desarrollarán a través de las propuestas de actividad.  </w:t>
      </w:r>
    </w:p>
    <w:p>
      <w:pPr>
        <w:pStyle w:val="LOnormal"/>
        <w:keepNext w:val="false"/>
        <w:keepLines w:val="false"/>
        <w:pageBreakBefore w:val="false"/>
        <w:widowControl w:val="false"/>
        <w:numPr>
          <w:ilvl w:val="0"/>
          <w:numId w:val="2"/>
        </w:numPr>
        <w:shd w:val="clear" w:fill="auto"/>
        <w:spacing w:lineRule="auto" w:line="343" w:beforeAutospacing="0" w:before="0" w:afterAutospacing="0" w:after="0"/>
        <w:ind w:left="720" w:right="786" w:hanging="360"/>
        <w:jc w:val="both"/>
        <w:rPr>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Dirigidas a la detección de las necesidades de aprendizaje. En este sentido las  técnicas de evaluación inicial determinarán el nivel del alumno al comenzar cada  unidad de trabajo. Nos permitirá conocer los distintos niveles entre el alumnado, y por tanto podremos actuar reforzando o ampliando en cada caso concreto, así como  la adaptación de las actividades propuestas en función de las necesidades.  </w:t>
      </w:r>
      <w:r>
        <w:rPr>
          <w:rFonts w:eastAsia="Noto Sans Symbols" w:cs="Noto Sans Symbols" w:ascii="Noto Sans Symbols" w:hAnsi="Noto Sans Symbols"/>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Se recoge una gran variedad de actividades, de modo que puedan responder a las  aptitudes individuales (elaboración de esquemas, resolución de casos prácticos,  realización de trabajos en grupo e individuales, pruebas de desarrollo, cuestionarios,  análisis de caos, entre otras).  </w:t>
      </w:r>
    </w:p>
    <w:p>
      <w:pPr>
        <w:pStyle w:val="LOnormal"/>
        <w:keepNext w:val="false"/>
        <w:keepLines w:val="false"/>
        <w:pageBreakBefore w:val="false"/>
        <w:widowControl w:val="false"/>
        <w:numPr>
          <w:ilvl w:val="0"/>
          <w:numId w:val="2"/>
        </w:numPr>
        <w:shd w:val="clear" w:fill="auto"/>
        <w:spacing w:lineRule="auto" w:line="343" w:beforeAutospacing="0" w:before="0" w:afterAutospacing="0" w:after="0"/>
        <w:ind w:left="720" w:right="787" w:hanging="36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Seguimiento del progreso del estudiante de un modo continuado para detectar las  dificultades antes de que surjan problemas.  </w:t>
      </w:r>
    </w:p>
    <w:p>
      <w:pPr>
        <w:pStyle w:val="LOnormal"/>
        <w:keepNext w:val="false"/>
        <w:keepLines w:val="false"/>
        <w:pageBreakBefore w:val="false"/>
        <w:widowControl w:val="false"/>
        <w:numPr>
          <w:ilvl w:val="0"/>
          <w:numId w:val="2"/>
        </w:numPr>
        <w:shd w:val="clear" w:fill="auto"/>
        <w:spacing w:lineRule="auto" w:line="343" w:beforeAutospacing="0" w:before="0" w:afterAutospacing="0" w:after="0"/>
        <w:ind w:left="720" w:right="787" w:hanging="36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Motivadoras. Las distintas técnicas de motivación ayudan al alumnado a ir  asumiendo más responsabilidades en su aprendizaje y comportamiento.  Comunicarles qué se espera de ellos, animarlos a la autodisciplina y cooperación.  </w:t>
      </w:r>
    </w:p>
    <w:p>
      <w:pPr>
        <w:pStyle w:val="LOnormal"/>
        <w:keepNext w:val="false"/>
        <w:keepLines w:val="false"/>
        <w:pageBreakBefore w:val="false"/>
        <w:widowControl w:val="false"/>
        <w:numPr>
          <w:ilvl w:val="0"/>
          <w:numId w:val="2"/>
        </w:numPr>
        <w:shd w:val="clear" w:fill="auto"/>
        <w:spacing w:lineRule="auto" w:line="343" w:beforeAutospacing="0" w:before="0" w:after="0"/>
        <w:ind w:left="720" w:right="787" w:hanging="36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La observación de cada estudiante permitirá recoger tanto los progresos como las  posibles dificultades.  </w:t>
      </w:r>
    </w:p>
    <w:p>
      <w:pPr>
        <w:pStyle w:val="LOnormal"/>
        <w:keepNext w:val="false"/>
        <w:keepLines w:val="false"/>
        <w:pageBreakBefore w:val="false"/>
        <w:widowControl w:val="false"/>
        <w:shd w:val="clear" w:fill="auto"/>
        <w:spacing w:lineRule="auto" w:line="343" w:before="43" w:after="0"/>
        <w:ind w:left="664" w:right="787" w:hanging="351"/>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Noto Sans Symbols" w:cs="Noto Sans Symbols" w:ascii="Noto Sans Symbols" w:hAnsi="Noto Sans Symbols"/>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Cooperar con los servicios de apoyo y los recursos humanos para planificar las  tareas que salen al paso de las necesidades del alumnado.  </w:t>
      </w:r>
    </w:p>
    <w:p>
      <w:pPr>
        <w:pStyle w:val="LOnormal"/>
        <w:keepNext w:val="false"/>
        <w:keepLines w:val="false"/>
        <w:pageBreakBefore w:val="false"/>
        <w:widowControl w:val="false"/>
        <w:shd w:val="clear" w:fill="auto"/>
        <w:spacing w:lineRule="auto" w:line="343" w:before="43" w:after="0"/>
        <w:ind w:left="664" w:right="787" w:hanging="351"/>
        <w:jc w:val="left"/>
        <w:rPr>
          <w:sz w:val="22"/>
          <w:szCs w:val="22"/>
        </w:rPr>
      </w:pPr>
      <w:r>
        <w:rPr>
          <w:sz w:val="22"/>
          <w:szCs w:val="22"/>
        </w:rPr>
      </w:r>
    </w:p>
    <w:p>
      <w:pPr>
        <w:pStyle w:val="LOnormal"/>
        <w:keepNext w:val="false"/>
        <w:keepLines w:val="false"/>
        <w:pageBreakBefore w:val="false"/>
        <w:widowControl w:val="false"/>
        <w:shd w:val="clear" w:fill="auto"/>
        <w:spacing w:lineRule="auto" w:line="343" w:before="43" w:after="0"/>
        <w:ind w:left="664" w:right="787" w:hanging="351"/>
        <w:jc w:val="left"/>
        <w:rPr>
          <w:sz w:val="22"/>
          <w:szCs w:val="22"/>
        </w:rPr>
      </w:pPr>
      <w:r>
        <w:rPr>
          <w:sz w:val="22"/>
          <w:szCs w:val="22"/>
        </w:rPr>
      </w:r>
    </w:p>
    <w:p>
      <w:pPr>
        <w:pStyle w:val="LOnormal"/>
        <w:keepNext w:val="false"/>
        <w:keepLines w:val="false"/>
        <w:pageBreakBefore w:val="false"/>
        <w:widowControl w:val="false"/>
        <w:shd w:val="clear" w:fill="auto"/>
        <w:spacing w:lineRule="auto" w:line="343" w:before="43" w:after="0"/>
        <w:ind w:left="664" w:right="787" w:hanging="351"/>
        <w:jc w:val="left"/>
        <w:rPr>
          <w:sz w:val="22"/>
          <w:szCs w:val="22"/>
        </w:rPr>
      </w:pPr>
      <w:r>
        <w:rPr>
          <w:sz w:val="22"/>
          <w:szCs w:val="22"/>
        </w:rPr>
      </w:r>
    </w:p>
    <w:p>
      <w:pPr>
        <w:pStyle w:val="LOnormal"/>
        <w:keepNext w:val="false"/>
        <w:keepLines w:val="false"/>
        <w:pageBreakBefore w:val="false"/>
        <w:widowControl w:val="false"/>
        <w:shd w:val="clear" w:fill="auto"/>
        <w:spacing w:lineRule="auto" w:line="343" w:before="43" w:after="0"/>
        <w:ind w:left="664" w:right="787" w:hanging="351"/>
        <w:jc w:val="left"/>
        <w:rPr>
          <w:sz w:val="22"/>
          <w:szCs w:val="22"/>
        </w:rPr>
      </w:pPr>
      <w:r>
        <w:rPr>
          <w:sz w:val="22"/>
          <w:szCs w:val="22"/>
        </w:rPr>
      </w:r>
    </w:p>
    <w:p>
      <w:pPr>
        <w:pStyle w:val="LOnormal"/>
        <w:keepNext w:val="false"/>
        <w:keepLines w:val="false"/>
        <w:pageBreakBefore w:val="false"/>
        <w:widowControl w:val="false"/>
        <w:shd w:val="clear" w:fill="auto"/>
        <w:spacing w:lineRule="auto" w:line="343" w:before="43" w:after="0"/>
        <w:ind w:left="664" w:right="787" w:hanging="351"/>
        <w:jc w:val="left"/>
        <w:rPr>
          <w:sz w:val="22"/>
          <w:szCs w:val="22"/>
        </w:rPr>
      </w:pPr>
      <w:r>
        <w:rPr>
          <w:sz w:val="22"/>
          <w:szCs w:val="22"/>
        </w:rPr>
      </w:r>
    </w:p>
    <w:tbl>
      <w:tblPr>
        <w:tblStyle w:val="Table15"/>
        <w:tblW w:w="9698" w:type="dxa"/>
        <w:jc w:val="left"/>
        <w:tblInd w:w="-47" w:type="dxa"/>
        <w:tblCellMar>
          <w:top w:w="100" w:type="dxa"/>
          <w:left w:w="100" w:type="dxa"/>
          <w:bottom w:w="100" w:type="dxa"/>
          <w:right w:w="100" w:type="dxa"/>
        </w:tblCellMar>
        <w:tblLook w:val="0600"/>
      </w:tblPr>
      <w:tblGrid>
        <w:gridCol w:w="9698"/>
      </w:tblGrid>
      <w:tr>
        <w:trPr>
          <w:trHeight w:val="315" w:hRule="atLeast"/>
        </w:trPr>
        <w:tc>
          <w:tcPr>
            <w:tcW w:w="9698"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5"/>
              </w:numPr>
              <w:spacing w:lineRule="auto" w:line="240" w:before="225" w:after="0"/>
              <w:ind w:left="720" w:hanging="360"/>
              <w:rPr>
                <w:b/>
                <w:b/>
                <w:sz w:val="19"/>
                <w:szCs w:val="19"/>
              </w:rPr>
            </w:pPr>
            <w:r>
              <w:rPr>
                <w:b/>
                <w:sz w:val="24"/>
                <w:szCs w:val="24"/>
              </w:rPr>
              <w:t xml:space="preserve">ACTIVIDADES DE EVALUACIÓN </w:t>
            </w:r>
          </w:p>
        </w:tc>
      </w:tr>
    </w:tbl>
    <w:p>
      <w:pPr>
        <w:pStyle w:val="LOnormal"/>
        <w:ind w:left="720" w:hanging="0"/>
        <w:rPr/>
      </w:pPr>
      <w:r>
        <w:rPr/>
      </w:r>
    </w:p>
    <w:p>
      <w:pPr>
        <w:pStyle w:val="LOnormal"/>
        <w:ind w:left="0" w:hanging="0"/>
        <w:rPr>
          <w:b/>
          <w:b/>
        </w:rPr>
      </w:pPr>
      <w:r>
        <w:rPr>
          <w:b/>
        </w:rPr>
        <w:t>9.1. CARACTERÍSTICAS DE LA EVALUACIÓN</w:t>
      </w:r>
    </w:p>
    <w:p>
      <w:pPr>
        <w:pStyle w:val="LOnormal"/>
        <w:ind w:left="720" w:hanging="0"/>
        <w:rPr>
          <w:b/>
          <w:b/>
        </w:rPr>
      </w:pPr>
      <w:r>
        <w:rPr>
          <w:b/>
        </w:rPr>
      </w:r>
    </w:p>
    <w:p>
      <w:pPr>
        <w:pStyle w:val="LOnormal"/>
        <w:ind w:left="0" w:hanging="0"/>
        <w:rPr/>
      </w:pPr>
      <w:r>
        <w:rPr/>
        <w:t>Según lo dispuesto en el artículo 30 de la Orden 893/2022, de 21 de abril, de la Consejería de Educación, Universidades, Ciencia y Portavocía, se establece, con carácter general, lo siguiente:</w:t>
      </w:r>
    </w:p>
    <w:p>
      <w:pPr>
        <w:pStyle w:val="LOnormal"/>
        <w:numPr>
          <w:ilvl w:val="0"/>
          <w:numId w:val="10"/>
        </w:numPr>
        <w:ind w:left="720" w:hanging="360"/>
        <w:rPr>
          <w:u w:val="none"/>
        </w:rPr>
      </w:pPr>
      <w:r>
        <w:rPr/>
        <w:t>La evaluación de los alumnos se realizará según los criterios de evaluación establecidos por los resultados de aprendizaje del módulo.</w:t>
      </w:r>
    </w:p>
    <w:p>
      <w:pPr>
        <w:pStyle w:val="LOnormal"/>
        <w:numPr>
          <w:ilvl w:val="0"/>
          <w:numId w:val="10"/>
        </w:numPr>
        <w:ind w:left="720" w:hanging="360"/>
        <w:rPr>
          <w:u w:val="none"/>
        </w:rPr>
      </w:pPr>
      <w:r>
        <w:rPr/>
        <w:t>La evaluación será de carácter teórico-práctica</w:t>
      </w:r>
    </w:p>
    <w:p>
      <w:pPr>
        <w:pStyle w:val="LOnormal"/>
        <w:numPr>
          <w:ilvl w:val="0"/>
          <w:numId w:val="10"/>
        </w:numPr>
        <w:ind w:left="720" w:hanging="360"/>
        <w:rPr>
          <w:u w:val="none"/>
        </w:rPr>
      </w:pPr>
      <w:r>
        <w:rPr/>
        <w:t>Los alumnos/as disponen de dos convocatorias por curso: ordinaria y extraordinaria</w:t>
      </w:r>
    </w:p>
    <w:p>
      <w:pPr>
        <w:pStyle w:val="LOnormal"/>
        <w:numPr>
          <w:ilvl w:val="0"/>
          <w:numId w:val="10"/>
        </w:numPr>
        <w:ind w:left="720" w:hanging="360"/>
        <w:rPr>
          <w:u w:val="none"/>
        </w:rPr>
      </w:pPr>
      <w:r>
        <w:rPr/>
        <w:t>La evaluación durante el periodo lectivo se llevará a cabo mediante la evaluación continua</w:t>
      </w:r>
    </w:p>
    <w:p>
      <w:pPr>
        <w:pStyle w:val="LOnormal"/>
        <w:ind w:left="0" w:firstLine="720"/>
        <w:rPr/>
      </w:pPr>
      <w:r>
        <w:rPr/>
        <w:t>durante tres evaluaciones que conducirán a la calificación final del módulo en convocatoria</w:t>
      </w:r>
    </w:p>
    <w:p>
      <w:pPr>
        <w:pStyle w:val="LOnormal"/>
        <w:ind w:left="0" w:firstLine="720"/>
        <w:rPr/>
      </w:pPr>
      <w:r>
        <w:rPr/>
        <w:t>ordinaria.</w:t>
      </w:r>
    </w:p>
    <w:p>
      <w:pPr>
        <w:pStyle w:val="LOnormal"/>
        <w:numPr>
          <w:ilvl w:val="0"/>
          <w:numId w:val="3"/>
        </w:numPr>
        <w:ind w:left="720" w:hanging="360"/>
        <w:rPr>
          <w:u w:val="none"/>
        </w:rPr>
      </w:pPr>
      <w:r>
        <w:rPr/>
        <w:t xml:space="preserve">Al encontrarnos en régimen de enseñanza presencial y dado el carácter eminentemente práctico del módulo,y entendiendo que el alumno aprende “haciendo” y realizando las tareas, los alumnos serán evaluados durante las tareas prácticas realizadas a diario. Tanto en su realización y participación, como en su implicación y contribución al buen desarrollo de las sesiones. </w:t>
      </w:r>
    </w:p>
    <w:p>
      <w:pPr>
        <w:pStyle w:val="LOnormal"/>
        <w:numPr>
          <w:ilvl w:val="0"/>
          <w:numId w:val="3"/>
        </w:numPr>
        <w:ind w:left="720" w:hanging="360"/>
        <w:rPr>
          <w:u w:val="none"/>
        </w:rPr>
      </w:pPr>
      <w:r>
        <w:rPr/>
        <w:t xml:space="preserve">Será necesario realizar al menos el </w:t>
      </w:r>
      <w:r>
        <w:rPr>
          <w:b/>
        </w:rPr>
        <w:t xml:space="preserve">60% de las prácticas </w:t>
      </w:r>
      <w:r>
        <w:rPr/>
        <w:t>diarias o en casos justificados la tarea alternativa propuesta por el profesor. Trabajos que manifiesten aspectos prácticos de la asignatura: técnicas, estrategias, metodología. Se incluirá un ítem de evaluación objetivo relacionado con Resultados de aprendizaje del módulo.</w:t>
      </w:r>
    </w:p>
    <w:p>
      <w:pPr>
        <w:pStyle w:val="LOnormal"/>
        <w:numPr>
          <w:ilvl w:val="0"/>
          <w:numId w:val="3"/>
        </w:numPr>
        <w:ind w:left="720" w:hanging="360"/>
        <w:rPr>
          <w:u w:val="none"/>
        </w:rPr>
      </w:pPr>
      <w:r>
        <w:rPr/>
        <w:t>Para la superación del módulo  es imprescindible la asistencia regular. Dadas las</w:t>
      </w:r>
    </w:p>
    <w:p>
      <w:pPr>
        <w:pStyle w:val="LOnormal"/>
        <w:ind w:left="720" w:hanging="0"/>
        <w:rPr/>
      </w:pPr>
      <w:r>
        <w:rPr/>
        <w:t xml:space="preserve">horas asignadas al módulo, a los alumnos que superen el 15% </w:t>
      </w:r>
      <w:r>
        <w:rPr>
          <w:b/>
        </w:rPr>
        <w:t>de faltaas de asistencia asistencia del total del módulo,</w:t>
      </w:r>
      <w:r>
        <w:rPr/>
        <w:t xml:space="preserve"> en aplicación de lo dispuesto en las Normas de Organización y Funcionamiento del centro, no se les podrá aplicar la evaluación continua y será calificado como “No evaluado” (NE) en la evaluación parcial y posteriores a la pérdida de la evaluación continua. Aquellos resultados de aprendizaje que hubiera superado y aquellos trabajos realizados antes de la pérdida de la evaluación continua, le serán tenidos en cuenta.</w:t>
      </w:r>
    </w:p>
    <w:p>
      <w:pPr>
        <w:pStyle w:val="LOnormal"/>
        <w:ind w:left="720" w:hanging="0"/>
        <w:rPr/>
      </w:pPr>
      <w:r>
        <w:rPr/>
        <w:t>El alumnado que se encuentre en esta situación será evaluado y calificado en las sesiones</w:t>
      </w:r>
    </w:p>
    <w:p>
      <w:pPr>
        <w:pStyle w:val="LOnormal"/>
        <w:ind w:left="0" w:firstLine="720"/>
        <w:rPr/>
      </w:pPr>
      <w:r>
        <w:rPr/>
        <w:t>finales de evaluación ordinaria a partir de los resultados que obtenga en los procedimientos</w:t>
      </w:r>
    </w:p>
    <w:p>
      <w:pPr>
        <w:pStyle w:val="LOnormal"/>
        <w:ind w:left="0" w:firstLine="720"/>
        <w:rPr/>
      </w:pPr>
      <w:r>
        <w:rPr/>
        <w:t>de evaluación. Aquellos criterios de evaluación que correspondan con pruebas prácticas</w:t>
      </w:r>
    </w:p>
    <w:p>
      <w:pPr>
        <w:pStyle w:val="LOnormal"/>
        <w:ind w:left="0" w:firstLine="720"/>
        <w:rPr/>
      </w:pPr>
      <w:r>
        <w:rPr/>
        <w:t>podrán ser sustituidas por pruebas de carácter teórico-práctico.</w:t>
      </w:r>
    </w:p>
    <w:p>
      <w:pPr>
        <w:pStyle w:val="LOnormal"/>
        <w:numPr>
          <w:ilvl w:val="0"/>
          <w:numId w:val="9"/>
        </w:numPr>
        <w:ind w:left="720" w:hanging="360"/>
        <w:rPr>
          <w:u w:val="none"/>
        </w:rPr>
      </w:pPr>
      <w:r>
        <w:rPr/>
        <w:t>Cuando un alumno/a no supere alguno de los RA se le entregará un informe que oriente</w:t>
      </w:r>
    </w:p>
    <w:p>
      <w:pPr>
        <w:pStyle w:val="LOnormal"/>
        <w:ind w:left="0" w:firstLine="720"/>
        <w:rPr/>
      </w:pPr>
      <w:r>
        <w:rPr/>
        <w:t>sobre la mejora de su aprendizaje y le permita su superación.</w:t>
      </w:r>
    </w:p>
    <w:p>
      <w:pPr>
        <w:pStyle w:val="LOnormal"/>
        <w:numPr>
          <w:ilvl w:val="0"/>
          <w:numId w:val="1"/>
        </w:numPr>
        <w:ind w:left="720" w:hanging="360"/>
        <w:rPr>
          <w:u w:val="none"/>
        </w:rPr>
      </w:pPr>
      <w:r>
        <w:rPr/>
        <w:t>Los alumnos/as que no superen el módulo en la convocatoria ordinaria deberán presentarse a la convocatoria extraordinaria.</w:t>
      </w:r>
    </w:p>
    <w:p>
      <w:pPr>
        <w:pStyle w:val="LOnormal"/>
        <w:numPr>
          <w:ilvl w:val="0"/>
          <w:numId w:val="1"/>
        </w:numPr>
        <w:ind w:left="720" w:hanging="360"/>
        <w:rPr>
          <w:u w:val="none"/>
        </w:rPr>
      </w:pPr>
      <w:r>
        <w:rPr/>
        <w:t>Cuando un alumno/a no supere el módulo, se le entregará un informe que le oriente sobre la mejora de su aprendizaje y le permita su superación. En el caso de criterios de evaluación a superar correspondientes a procedimientos o prácticas, se sustituirán en la convocatoria ordinaria y/o extraordinaria por pruebas teórico-prácticas.</w:t>
      </w:r>
    </w:p>
    <w:p>
      <w:pPr>
        <w:pStyle w:val="LOnormal"/>
        <w:numPr>
          <w:ilvl w:val="0"/>
          <w:numId w:val="1"/>
        </w:numPr>
        <w:ind w:left="720" w:hanging="360"/>
        <w:rPr>
          <w:u w:val="none"/>
        </w:rPr>
      </w:pPr>
      <w:r>
        <w:rPr/>
        <w:t>Se informará a los alumnos de los criterios de evaluación y  de calificación al inicio de curso y en cada tarea evaluable. Así como se les informará de sus resultados y progreso. Intentando con ello dar un valor formativo, objetivo y emancipatorio a la evaluación y calificación.</w:t>
      </w:r>
    </w:p>
    <w:p>
      <w:pPr>
        <w:pStyle w:val="LOnormal"/>
        <w:ind w:left="0" w:hanging="0"/>
        <w:rPr/>
      </w:pPr>
      <w:r>
        <w:rPr/>
      </w:r>
    </w:p>
    <w:p>
      <w:pPr>
        <w:pStyle w:val="LOnormal"/>
        <w:ind w:left="0" w:hanging="0"/>
        <w:rPr/>
      </w:pPr>
      <w:r>
        <w:rPr>
          <w:b/>
          <w:sz w:val="24"/>
          <w:szCs w:val="24"/>
        </w:rPr>
        <w:t>9.2. PROCEDIMIENTOS DE EVALUACIÓN Y CRITERIOS DE CALIFICACIÓN</w:t>
      </w:r>
    </w:p>
    <w:p>
      <w:pPr>
        <w:pStyle w:val="LOnormal"/>
        <w:ind w:left="0" w:hanging="0"/>
        <w:rPr>
          <w:rFonts w:ascii="Arial" w:hAnsi="Arial" w:cs="Arial"/>
          <w:b/>
          <w:b/>
          <w:sz w:val="24"/>
          <w:szCs w:val="24"/>
          <w:lang w:val="es-ES"/>
        </w:rPr>
      </w:pPr>
      <w:r>
        <w:rPr>
          <w:rFonts w:cs="Arial"/>
          <w:sz w:val="24"/>
          <w:szCs w:val="24"/>
        </w:rPr>
      </w:r>
    </w:p>
    <w:p>
      <w:pPr>
        <w:pStyle w:val="Normal"/>
        <w:numPr>
          <w:ilvl w:val="0"/>
          <w:numId w:val="1"/>
        </w:numPr>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1080" w:right="0" w:hanging="654"/>
        <w:rPr>
          <w:rFonts w:ascii="Arial" w:hAnsi="Arial" w:cs="Arial"/>
          <w:sz w:val="24"/>
          <w:szCs w:val="24"/>
        </w:rPr>
      </w:pPr>
      <w:r>
        <w:rPr>
          <w:rFonts w:cs="Arial"/>
          <w:sz w:val="24"/>
          <w:szCs w:val="24"/>
        </w:rPr>
        <w:t>Prueba objetiva.</w:t>
      </w:r>
    </w:p>
    <w:p>
      <w:pPr>
        <w:pStyle w:val="Normal"/>
        <w:numPr>
          <w:ilvl w:val="0"/>
          <w:numId w:val="1"/>
        </w:numPr>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1080" w:right="0" w:hanging="654"/>
        <w:rPr>
          <w:rFonts w:ascii="Arial" w:hAnsi="Arial" w:cs="Arial"/>
          <w:sz w:val="24"/>
          <w:szCs w:val="24"/>
        </w:rPr>
      </w:pPr>
      <w:r>
        <w:rPr>
          <w:rFonts w:cs="Arial"/>
          <w:sz w:val="24"/>
          <w:szCs w:val="24"/>
        </w:rPr>
        <w:t>Análisis de videos didácticos, gráficas  y/o transparencias.</w:t>
      </w:r>
    </w:p>
    <w:p>
      <w:pPr>
        <w:pStyle w:val="Normal"/>
        <w:numPr>
          <w:ilvl w:val="0"/>
          <w:numId w:val="1"/>
        </w:numPr>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1080" w:right="0" w:hanging="654"/>
        <w:rPr>
          <w:rFonts w:ascii="Arial" w:hAnsi="Arial" w:cs="Arial"/>
          <w:sz w:val="24"/>
          <w:szCs w:val="24"/>
        </w:rPr>
      </w:pPr>
      <w:r>
        <w:rPr>
          <w:rFonts w:cs="Arial"/>
          <w:sz w:val="24"/>
          <w:szCs w:val="24"/>
        </w:rPr>
        <w:t>Dossier/Fichero de sesiones de natación y fitness acuático.</w:t>
      </w:r>
    </w:p>
    <w:p>
      <w:pPr>
        <w:pStyle w:val="Normal"/>
        <w:numPr>
          <w:ilvl w:val="0"/>
          <w:numId w:val="1"/>
        </w:numPr>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1080" w:right="0" w:hanging="654"/>
        <w:rPr>
          <w:rFonts w:ascii="Arial" w:hAnsi="Arial" w:cs="Arial"/>
          <w:sz w:val="24"/>
          <w:szCs w:val="24"/>
        </w:rPr>
      </w:pPr>
      <w:r>
        <w:rPr>
          <w:rFonts w:cs="Arial"/>
          <w:sz w:val="24"/>
          <w:szCs w:val="24"/>
        </w:rPr>
        <w:t xml:space="preserve">Realización de prueba práctica de estilos de nado. </w:t>
      </w:r>
    </w:p>
    <w:p>
      <w:pPr>
        <w:pStyle w:val="Normal"/>
        <w:numPr>
          <w:ilvl w:val="0"/>
          <w:numId w:val="1"/>
        </w:numPr>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1080" w:right="0" w:hanging="654"/>
        <w:rPr>
          <w:rFonts w:ascii="Arial" w:hAnsi="Arial" w:cs="Arial"/>
          <w:sz w:val="24"/>
          <w:szCs w:val="24"/>
        </w:rPr>
      </w:pPr>
      <w:r>
        <w:rPr>
          <w:rFonts w:cs="Arial"/>
          <w:sz w:val="24"/>
          <w:szCs w:val="24"/>
        </w:rPr>
        <w:t>Realización de prueba de técnicas de rescate.</w:t>
      </w:r>
    </w:p>
    <w:p>
      <w:pPr>
        <w:pStyle w:val="Normal"/>
        <w:numPr>
          <w:ilvl w:val="0"/>
          <w:numId w:val="1"/>
        </w:numPr>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1080" w:right="0" w:hanging="654"/>
        <w:rPr>
          <w:rFonts w:ascii="Arial" w:hAnsi="Arial" w:cs="Arial"/>
          <w:sz w:val="24"/>
          <w:szCs w:val="24"/>
        </w:rPr>
      </w:pPr>
      <w:r>
        <w:rPr>
          <w:rFonts w:cs="Arial"/>
          <w:sz w:val="24"/>
          <w:szCs w:val="24"/>
        </w:rPr>
        <w:t>Diseñar, dirigir y evaluar sesiones de fitness acuático. Corrección de errores.</w:t>
      </w:r>
    </w:p>
    <w:p>
      <w:pPr>
        <w:pStyle w:val="Normal"/>
        <w:numPr>
          <w:ilvl w:val="0"/>
          <w:numId w:val="1"/>
        </w:numPr>
        <w:tabs>
          <w:tab w:val="clear" w:pos="720"/>
          <w:tab w:val="left" w:pos="-1440" w:leader="none"/>
          <w:tab w:val="left" w:pos="-720" w:leader="none"/>
          <w:tab w:val="left" w:pos="0" w:leader="none"/>
          <w:tab w:val="left" w:pos="709"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spacing w:before="0" w:after="58"/>
        <w:ind w:left="709" w:right="0" w:hanging="283"/>
        <w:rPr>
          <w:rFonts w:ascii="Arial" w:hAnsi="Arial" w:cs="Arial"/>
          <w:sz w:val="24"/>
          <w:szCs w:val="24"/>
        </w:rPr>
      </w:pPr>
      <w:r>
        <w:rPr>
          <w:rFonts w:cs="Arial"/>
          <w:sz w:val="24"/>
          <w:szCs w:val="24"/>
        </w:rPr>
        <w:t>Análisis de videos sobre diversas actividades individuales.</w:t>
      </w:r>
    </w:p>
    <w:p>
      <w:pPr>
        <w:pStyle w:val="Normal"/>
        <w:tabs>
          <w:tab w:val="clear" w:pos="720"/>
          <w:tab w:val="left" w:pos="-1440" w:leader="none"/>
          <w:tab w:val="left" w:pos="-720" w:leader="none"/>
          <w:tab w:val="left" w:pos="0" w:leader="none"/>
          <w:tab w:val="left" w:pos="709"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spacing w:before="0" w:after="58"/>
        <w:ind w:right="0" w:hanging="0"/>
        <w:rPr>
          <w:rFonts w:ascii="Arial" w:hAnsi="Arial" w:cs="Arial"/>
        </w:rPr>
      </w:pPr>
      <w:r>
        <w:rPr>
          <w:rFonts w:cs="Arial"/>
        </w:rPr>
      </w:r>
    </w:p>
    <w:p>
      <w:pPr>
        <w:pStyle w:val="Normal"/>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0" w:right="0" w:firstLine="720"/>
        <w:jc w:val="both"/>
        <w:rPr/>
      </w:pPr>
      <w:r>
        <w:rPr>
          <w:rFonts w:cs="Arial"/>
          <w:color w:val="000000"/>
          <w:u w:val="single"/>
        </w:rPr>
        <w:t xml:space="preserve">Dadas las características e importancia que el currículo le otorga al </w:t>
      </w:r>
      <w:r>
        <w:rPr>
          <w:rFonts w:cs="Arial"/>
          <w:b/>
          <w:bCs/>
          <w:color w:val="000000"/>
          <w:u w:val="single"/>
        </w:rPr>
        <w:t>bloque de socorrismo</w:t>
      </w:r>
      <w:r>
        <w:rPr>
          <w:rFonts w:cs="Arial"/>
          <w:color w:val="000000"/>
          <w:u w:val="single"/>
        </w:rPr>
        <w:t xml:space="preserve"> </w:t>
      </w:r>
      <w:r>
        <w:rPr>
          <w:rFonts w:cs="Arial"/>
          <w:b/>
          <w:bCs/>
          <w:color w:val="000000"/>
          <w:u w:val="single"/>
        </w:rPr>
        <w:t>y rescate</w:t>
      </w:r>
      <w:r>
        <w:rPr>
          <w:rFonts w:cs="Arial"/>
          <w:color w:val="000000"/>
          <w:u w:val="single"/>
        </w:rPr>
        <w:t xml:space="preserve"> en instalaciones acuáticas, no se podrá aprobar el módulo de Acondicionamiento físico en el agua si no ha sido superado dicho bloque, al no adquirir las capacidades y habilidades suficientes para socorrer a una víctima</w:t>
      </w:r>
      <w:r>
        <w:rPr>
          <w:rFonts w:cs="Arial"/>
          <w:color w:val="000000"/>
        </w:rPr>
        <w:t xml:space="preserve">. </w:t>
      </w:r>
    </w:p>
    <w:p>
      <w:pPr>
        <w:pStyle w:val="Normal"/>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0" w:right="0" w:firstLine="720"/>
        <w:jc w:val="both"/>
        <w:rPr>
          <w:rFonts w:ascii="Arial" w:hAnsi="Arial" w:cs="Arial"/>
          <w:color w:val="000000"/>
        </w:rPr>
      </w:pPr>
      <w:r>
        <w:rPr>
          <w:rFonts w:cs="Arial"/>
          <w:color w:val="000000"/>
        </w:rPr>
      </w:r>
    </w:p>
    <w:p>
      <w:pPr>
        <w:pStyle w:val="Normal"/>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0" w:right="0" w:firstLine="720"/>
        <w:jc w:val="both"/>
        <w:rPr>
          <w:rFonts w:ascii="Arial" w:hAnsi="Arial" w:cs="Arial"/>
          <w:color w:val="000000"/>
        </w:rPr>
      </w:pPr>
      <w:r>
        <w:rPr>
          <w:rFonts w:cs="Arial"/>
          <w:color w:val="000000"/>
        </w:rPr>
        <w:t xml:space="preserve">Es necesario aprobar las pruebas de socorrismo que corresponden a cada trimestre para hacer media con el resto de bloques. De no ser así, el trimestre quedará suspenso con 4 puntos, quedando guardada la calificación correspondiente a los bloques que sí que han sido superados, hasta que recupere dicho bloque. </w:t>
      </w:r>
    </w:p>
    <w:p>
      <w:pPr>
        <w:pStyle w:val="Normal"/>
        <w:tabs>
          <w:tab w:val="clear" w:pos="720"/>
          <w:tab w:val="left" w:pos="5040" w:leader="none"/>
        </w:tabs>
        <w:rPr>
          <w:rFonts w:ascii="Arial" w:hAnsi="Arial" w:cs="Arial"/>
        </w:rPr>
      </w:pPr>
      <w:r>
        <w:rPr>
          <w:rFonts w:cs="Arial"/>
        </w:rPr>
      </w:r>
    </w:p>
    <w:p>
      <w:pPr>
        <w:pStyle w:val="Normal"/>
        <w:tabs>
          <w:tab w:val="clear" w:pos="720"/>
          <w:tab w:val="left" w:pos="5040" w:leader="none"/>
        </w:tabs>
        <w:rPr>
          <w:rFonts w:ascii="Arial" w:hAnsi="Arial" w:cs="Arial"/>
          <w:i/>
          <w:i/>
          <w:iCs/>
        </w:rPr>
      </w:pPr>
      <w:r>
        <w:rPr>
          <w:rFonts w:cs="Arial"/>
          <w:i/>
          <w:iCs/>
        </w:rPr>
        <w:t>Evaluación del rescate en instalaciones acuáticas</w:t>
      </w:r>
    </w:p>
    <w:p>
      <w:pPr>
        <w:pStyle w:val="Normal"/>
        <w:tabs>
          <w:tab w:val="clear" w:pos="720"/>
          <w:tab w:val="left" w:pos="5040" w:leader="none"/>
        </w:tabs>
        <w:rPr>
          <w:rFonts w:ascii="Arial" w:hAnsi="Arial" w:cs="Arial"/>
          <w:i/>
          <w:i/>
          <w:iCs/>
        </w:rPr>
      </w:pPr>
      <w:r>
        <w:rPr>
          <w:rFonts w:cs="Arial"/>
          <w:i/>
          <w:iCs/>
        </w:rPr>
      </w:r>
    </w:p>
    <w:p>
      <w:pPr>
        <w:pStyle w:val="Pa19"/>
        <w:jc w:val="both"/>
        <w:rPr/>
      </w:pPr>
      <w:r>
        <w:rPr/>
        <w:t xml:space="preserve">Se han realizado con seguridad y eficacia las siguientes </w:t>
      </w:r>
      <w:r>
        <w:rPr>
          <w:b/>
          <w:bCs/>
        </w:rPr>
        <w:t>pruebas prácticas</w:t>
      </w:r>
      <w:r>
        <w:rPr/>
        <w:t>:</w:t>
      </w:r>
    </w:p>
    <w:p>
      <w:pPr>
        <w:pStyle w:val="Pa41"/>
        <w:jc w:val="both"/>
        <w:rPr/>
      </w:pPr>
      <w:r>
        <w:rPr/>
      </w:r>
    </w:p>
    <w:p>
      <w:pPr>
        <w:pStyle w:val="Pa41"/>
        <w:numPr>
          <w:ilvl w:val="0"/>
          <w:numId w:val="17"/>
        </w:numPr>
        <w:jc w:val="both"/>
        <w:rPr/>
      </w:pPr>
      <w:r>
        <w:rPr/>
        <w:t>Mantenerse flotando en el agua con los brazos alzados, con los codos por encima del agua, sin desplazarse. 1º</w:t>
      </w:r>
    </w:p>
    <w:p>
      <w:pPr>
        <w:pStyle w:val="Default"/>
        <w:rPr/>
      </w:pPr>
      <w:r>
        <w:rPr/>
      </w:r>
    </w:p>
    <w:p>
      <w:pPr>
        <w:pStyle w:val="Pa41"/>
        <w:numPr>
          <w:ilvl w:val="0"/>
          <w:numId w:val="17"/>
        </w:numPr>
        <w:jc w:val="both"/>
        <w:rPr/>
      </w:pPr>
      <w:r>
        <w:rPr/>
        <w:t>Técnica de entradas al agua en función de la accesibilidad, la proximidad y las características del agua. Entrada de manos y entrada paso de gigante. 1º</w:t>
      </w:r>
    </w:p>
    <w:p>
      <w:pPr>
        <w:pStyle w:val="Default"/>
        <w:rPr/>
      </w:pPr>
      <w:r>
        <w:rPr/>
      </w:r>
    </w:p>
    <w:p>
      <w:pPr>
        <w:pStyle w:val="Pa41"/>
        <w:numPr>
          <w:ilvl w:val="0"/>
          <w:numId w:val="17"/>
        </w:numPr>
        <w:jc w:val="both"/>
        <w:rPr/>
      </w:pPr>
      <w:r>
        <w:rPr/>
        <w:t>Técnicas natatorias de aproximación a la victima. 1º</w:t>
      </w:r>
    </w:p>
    <w:p>
      <w:pPr>
        <w:pStyle w:val="Default"/>
        <w:rPr/>
      </w:pPr>
      <w:r>
        <w:rPr/>
      </w:r>
    </w:p>
    <w:p>
      <w:pPr>
        <w:pStyle w:val="Pa41"/>
        <w:numPr>
          <w:ilvl w:val="0"/>
          <w:numId w:val="17"/>
        </w:numPr>
        <w:jc w:val="both"/>
        <w:rPr/>
      </w:pPr>
      <w:r>
        <w:rPr/>
        <w:t xml:space="preserve">200m de nado libre en un tiempo </w:t>
      </w:r>
      <w:r>
        <w:rPr>
          <w:b/>
        </w:rPr>
        <w:t xml:space="preserve">máximo de 6 minutos. </w:t>
      </w:r>
      <w:r>
        <w:rPr>
          <w:bCs/>
        </w:rPr>
        <w:t>1º</w:t>
      </w:r>
    </w:p>
    <w:p>
      <w:pPr>
        <w:pStyle w:val="Default"/>
        <w:rPr/>
      </w:pPr>
      <w:r>
        <w:rPr/>
      </w:r>
    </w:p>
    <w:p>
      <w:pPr>
        <w:pStyle w:val="Pa41"/>
        <w:numPr>
          <w:ilvl w:val="0"/>
          <w:numId w:val="17"/>
        </w:numPr>
        <w:jc w:val="both"/>
        <w:rPr/>
      </w:pPr>
      <w:r>
        <w:rPr/>
        <w:t xml:space="preserve">Técnicas de sujeción y remolque de la víctima manteniendo sus vías respiratorias fuera del agua. (50m). 2º </w:t>
      </w:r>
    </w:p>
    <w:p>
      <w:pPr>
        <w:pStyle w:val="Default"/>
        <w:rPr/>
      </w:pPr>
      <w:r>
        <w:rPr/>
      </w:r>
    </w:p>
    <w:p>
      <w:pPr>
        <w:pStyle w:val="Pa41"/>
        <w:numPr>
          <w:ilvl w:val="0"/>
          <w:numId w:val="17"/>
        </w:numPr>
        <w:jc w:val="both"/>
        <w:rPr/>
      </w:pPr>
      <w:r>
        <w:rPr/>
        <w:t xml:space="preserve">Remolcar a un posible accidentado sin aletas, a lo largo de cien metros, realizando cuatro técnicas diferentes y en un tiempo máximo de </w:t>
      </w:r>
      <w:r>
        <w:rPr>
          <w:b/>
        </w:rPr>
        <w:t xml:space="preserve">cuatro minutos. </w:t>
      </w:r>
      <w:r>
        <w:rPr>
          <w:bCs/>
        </w:rPr>
        <w:t>2º</w:t>
      </w:r>
    </w:p>
    <w:p>
      <w:pPr>
        <w:pStyle w:val="Default"/>
        <w:rPr/>
      </w:pPr>
      <w:r>
        <w:rPr/>
      </w:r>
    </w:p>
    <w:p>
      <w:pPr>
        <w:pStyle w:val="Pa41"/>
        <w:numPr>
          <w:ilvl w:val="0"/>
          <w:numId w:val="17"/>
        </w:numPr>
        <w:jc w:val="both"/>
        <w:rPr/>
      </w:pPr>
      <w:r>
        <w:rPr/>
        <w:t xml:space="preserve">300m de nado libre en un tiempo </w:t>
      </w:r>
      <w:r>
        <w:rPr>
          <w:b/>
        </w:rPr>
        <w:t xml:space="preserve">máximo de 7 minutos y medio. </w:t>
      </w:r>
      <w:r>
        <w:rPr>
          <w:bCs/>
        </w:rPr>
        <w:t>2º</w:t>
      </w:r>
    </w:p>
    <w:p>
      <w:pPr>
        <w:pStyle w:val="Default"/>
        <w:rPr/>
      </w:pPr>
      <w:r>
        <w:rPr/>
      </w:r>
    </w:p>
    <w:p>
      <w:pPr>
        <w:pStyle w:val="Pa41"/>
        <w:numPr>
          <w:ilvl w:val="0"/>
          <w:numId w:val="17"/>
        </w:numPr>
        <w:jc w:val="both"/>
        <w:rPr/>
      </w:pPr>
      <w:r>
        <w:rPr/>
        <w:t xml:space="preserve">Remolcar a un accidentado de peso y flotabilidad media, con aletas, a lo largo de cien metros, utilizando una sola técnica libre y en un tiempo máximo de </w:t>
      </w:r>
      <w:r>
        <w:rPr>
          <w:b/>
        </w:rPr>
        <w:t xml:space="preserve">3 minutos y 45 segundos. </w:t>
      </w:r>
      <w:r>
        <w:rPr>
          <w:bCs/>
        </w:rPr>
        <w:t>2º</w:t>
      </w:r>
    </w:p>
    <w:p>
      <w:pPr>
        <w:pStyle w:val="Default"/>
        <w:rPr/>
      </w:pPr>
      <w:r>
        <w:rPr/>
      </w:r>
    </w:p>
    <w:p>
      <w:pPr>
        <w:pStyle w:val="Pa41"/>
        <w:numPr>
          <w:ilvl w:val="0"/>
          <w:numId w:val="17"/>
        </w:numPr>
        <w:jc w:val="both"/>
        <w:rPr/>
      </w:pPr>
      <w:r>
        <w:rPr/>
        <w:t xml:space="preserve">Zambullida de cabeza, más cincuenta metros de nado libre, más inmersión a una profundidad mínima de dos metros, para recoger un maniquí de competición y remolcarlo, con una presa correcta, durante cincuenta metros, realizando todo ello en un tiempo máximo de </w:t>
      </w:r>
      <w:r>
        <w:rPr>
          <w:b/>
        </w:rPr>
        <w:t>3 minutos y 30 segundos.</w:t>
      </w:r>
      <w:r>
        <w:rPr>
          <w:bCs/>
        </w:rPr>
        <w:t xml:space="preserve"> 3º </w:t>
      </w:r>
    </w:p>
    <w:p>
      <w:pPr>
        <w:pStyle w:val="Default"/>
        <w:rPr/>
      </w:pPr>
      <w:r>
        <w:rPr/>
      </w:r>
    </w:p>
    <w:p>
      <w:pPr>
        <w:pStyle w:val="Pa41"/>
        <w:numPr>
          <w:ilvl w:val="0"/>
          <w:numId w:val="17"/>
        </w:numPr>
        <w:jc w:val="both"/>
        <w:rPr/>
      </w:pPr>
      <w:r>
        <w:rPr/>
        <w:t>Ante un supuesto, en el que una persona simula ser un accidentado con afectación medular, realizar la extracción del sujeto utilizando el material adecuado, organizando a un grupo de 2 y/o 3 socorristas, de manera acorde con los protocolos y aplicando las técnicas correctamente. 3º</w:t>
      </w:r>
    </w:p>
    <w:p>
      <w:pPr>
        <w:pStyle w:val="Default"/>
        <w:rPr/>
      </w:pPr>
      <w:r>
        <w:rPr/>
      </w:r>
    </w:p>
    <w:p>
      <w:pPr>
        <w:pStyle w:val="Pa41"/>
        <w:numPr>
          <w:ilvl w:val="0"/>
          <w:numId w:val="17"/>
        </w:numPr>
        <w:jc w:val="both"/>
        <w:rPr/>
      </w:pPr>
      <w:r>
        <w:rPr/>
        <w:t>Realizar la extracción del agua de un posible accidentado consciente/inconsciente y sin afectación medular, conforme a los protocolos y aplicando la técnica correctamente, después de haberlo remolcado cien metros. 3º</w:t>
      </w:r>
    </w:p>
    <w:p>
      <w:pPr>
        <w:pStyle w:val="Default"/>
        <w:rPr/>
      </w:pPr>
      <w:r>
        <w:rPr/>
      </w:r>
    </w:p>
    <w:p>
      <w:pPr>
        <w:pStyle w:val="Pa41"/>
        <w:numPr>
          <w:ilvl w:val="0"/>
          <w:numId w:val="17"/>
        </w:numPr>
        <w:jc w:val="both"/>
        <w:rPr/>
      </w:pPr>
      <w:r>
        <w:rPr/>
        <w:t xml:space="preserve">300m de nado libre con ropa, en un tiempo </w:t>
      </w:r>
      <w:r>
        <w:rPr>
          <w:b/>
        </w:rPr>
        <w:t xml:space="preserve">máximo de 8 minutos. </w:t>
      </w:r>
      <w:r>
        <w:rPr>
          <w:bCs/>
        </w:rPr>
        <w:t>3º</w:t>
      </w:r>
    </w:p>
    <w:p>
      <w:pPr>
        <w:pStyle w:val="Pa41"/>
        <w:tabs>
          <w:tab w:val="clear" w:pos="720"/>
          <w:tab w:val="left" w:pos="-1440" w:leader="none"/>
          <w:tab w:val="left" w:pos="-720" w:leader="none"/>
          <w:tab w:val="left" w:pos="0" w:leader="none"/>
          <w:tab w:val="left" w:pos="709"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spacing w:before="0" w:after="58"/>
        <w:ind w:left="1400" w:right="0" w:hanging="280"/>
        <w:jc w:val="both"/>
        <w:rPr>
          <w:rFonts w:ascii="Arial" w:hAnsi="Arial" w:cs="Arial"/>
          <w:sz w:val="24"/>
          <w:szCs w:val="24"/>
        </w:rPr>
      </w:pPr>
      <w:r>
        <w:rPr>
          <w:rFonts w:cs="Arial"/>
          <w:sz w:val="24"/>
          <w:szCs w:val="24"/>
        </w:rPr>
      </w:r>
    </w:p>
    <w:p>
      <w:pPr>
        <w:pStyle w:val="Ttulo1"/>
        <w:spacing w:lineRule="auto" w:line="360"/>
        <w:jc w:val="both"/>
        <w:rPr>
          <w:rFonts w:ascii="Arial" w:hAnsi="Arial" w:cs="Arial"/>
          <w:sz w:val="24"/>
          <w:szCs w:val="24"/>
          <w:lang w:val="es-ES"/>
        </w:rPr>
      </w:pPr>
      <w:bookmarkStart w:id="0" w:name="__RefHeading___Toc1116_1278499864"/>
      <w:bookmarkEnd w:id="0"/>
      <w:r>
        <w:rPr>
          <w:rFonts w:cs="Arial"/>
          <w:sz w:val="24"/>
          <w:szCs w:val="24"/>
          <w:lang w:val="es-ES"/>
        </w:rPr>
        <w:t>CRITERIOS DE CALIFICACIÓN * Se expondrán con la programación en la web del centro / se comunicarán de forma verbal al alumno</w:t>
      </w:r>
    </w:p>
    <w:p>
      <w:pPr>
        <w:pStyle w:val="Textbody"/>
        <w:spacing w:lineRule="auto" w:line="360"/>
        <w:jc w:val="both"/>
        <w:rPr>
          <w:rFonts w:ascii="Arial" w:hAnsi="Arial" w:cs="Arial"/>
          <w:lang w:val="es-ES"/>
        </w:rPr>
      </w:pPr>
      <w:r>
        <w:rPr>
          <w:rFonts w:cs="Arial" w:ascii="Arial" w:hAnsi="Arial"/>
          <w:b/>
          <w:u w:val="single"/>
          <w:lang w:val="es-ES"/>
        </w:rPr>
        <w:t>Para superar el módulo positivamente habrá que obtener una calificación de al menos 5 puntos sobre 10 en cada uno de los resultados de aprendizaje</w:t>
      </w:r>
      <w:r>
        <w:rPr>
          <w:rFonts w:cs="Arial" w:ascii="Arial" w:hAnsi="Arial"/>
          <w:lang w:val="es-ES"/>
        </w:rPr>
        <w:t xml:space="preserve"> La calificación por debajo de 5 en alguno de los R.A. supondrá la no superación del módulo.</w:t>
      </w:r>
    </w:p>
    <w:p>
      <w:pPr>
        <w:pStyle w:val="Textbody"/>
        <w:spacing w:lineRule="auto" w:line="360"/>
        <w:jc w:val="both"/>
        <w:rPr>
          <w:rFonts w:ascii="Arial" w:hAnsi="Arial" w:cs="Arial"/>
          <w:lang w:val="es-ES"/>
        </w:rPr>
      </w:pPr>
      <w:r>
        <w:rPr>
          <w:rFonts w:cs="Arial" w:ascii="Arial" w:hAnsi="Arial"/>
          <w:lang w:val="es-ES"/>
        </w:rPr>
        <w:t>La calificación se establecerá de forma ponderada aplicando los diferentes instrumentos de calificación, de los que se obtendrá una nota ponderada, la nota de cada trimestre se obtendrá en función de los contenidos trabajados y valorados por los criterios de evaluación que nos indican el grado de adquisición de los diferentes resultados de aprendizaje en ese periodo temporal.</w:t>
      </w:r>
    </w:p>
    <w:p>
      <w:pPr>
        <w:pStyle w:val="Textbody"/>
        <w:spacing w:lineRule="auto" w:line="360"/>
        <w:jc w:val="both"/>
        <w:rPr>
          <w:rFonts w:ascii="Arial" w:hAnsi="Arial" w:cs="Arial"/>
          <w:lang w:val="es-ES"/>
        </w:rPr>
      </w:pPr>
      <w:r>
        <w:rPr>
          <w:rFonts w:cs="Arial" w:ascii="Arial" w:hAnsi="Arial"/>
          <w:lang w:val="es-ES"/>
        </w:rPr>
        <w:t>La calificación final se obtendrá de la suma ponderada de lo expuesto en esta programación.</w:t>
      </w:r>
    </w:p>
    <w:p>
      <w:pPr>
        <w:pStyle w:val="Textbody"/>
        <w:spacing w:lineRule="auto" w:line="360"/>
        <w:jc w:val="both"/>
        <w:rPr>
          <w:rFonts w:ascii="Arial" w:hAnsi="Arial" w:cs="Arial"/>
          <w:lang w:val="es-ES"/>
        </w:rPr>
      </w:pPr>
      <w:r>
        <w:rPr>
          <w:rFonts w:cs="Arial" w:ascii="Arial" w:hAnsi="Arial"/>
          <w:lang w:val="es-ES"/>
        </w:rPr>
        <w:t>Siendo un módulo eminentemente práctico, la inasistencia a las prácticas o la no realización de al menos el 60% de las mismas supondrá el no poder adquirir en la convocatoria ordinaria los resultados de aprendizaje del módulo, teniendo que demostrar su adquisición en la convocatoria extraordinaria.</w:t>
      </w:r>
    </w:p>
    <w:p>
      <w:pPr>
        <w:pStyle w:val="Textbody"/>
        <w:spacing w:lineRule="auto" w:line="360"/>
        <w:jc w:val="both"/>
        <w:rPr>
          <w:rFonts w:ascii="Arial" w:hAnsi="Arial" w:cs="Arial"/>
          <w:lang w:val="es-ES"/>
        </w:rPr>
      </w:pPr>
      <w:r>
        <w:rPr>
          <w:rFonts w:cs="Arial" w:ascii="Arial" w:hAnsi="Arial"/>
          <w:lang w:val="es-ES"/>
        </w:rPr>
      </w:r>
    </w:p>
    <w:p>
      <w:pPr>
        <w:pStyle w:val="Textbody"/>
        <w:spacing w:lineRule="auto" w:line="360"/>
        <w:jc w:val="both"/>
        <w:rPr>
          <w:rFonts w:ascii="Arial" w:hAnsi="Arial" w:cs="Arial"/>
          <w:lang w:val="es-ES"/>
        </w:rPr>
      </w:pPr>
      <w:r>
        <w:rPr>
          <w:rFonts w:cs="Arial" w:ascii="Arial" w:hAnsi="Arial"/>
          <w:lang w:val="es-ES"/>
        </w:rPr>
      </w:r>
    </w:p>
    <w:p>
      <w:pPr>
        <w:pStyle w:val="Textbody"/>
        <w:spacing w:lineRule="auto" w:line="360"/>
        <w:jc w:val="both"/>
        <w:rPr>
          <w:rFonts w:ascii="Arial" w:hAnsi="Arial" w:cs="Arial"/>
          <w:lang w:val="es-ES"/>
        </w:rPr>
      </w:pPr>
      <w:r>
        <w:rPr>
          <w:rFonts w:cs="Arial" w:ascii="Arial" w:hAnsi="Arial"/>
          <w:b/>
          <w:lang w:val="es-ES"/>
        </w:rPr>
        <w:t>PERDIDA DE EVALUACIÓN CONTINUA</w:t>
      </w:r>
      <w:r>
        <w:rPr>
          <w:rFonts w:cs="Arial" w:ascii="Arial" w:hAnsi="Arial"/>
          <w:lang w:val="es-ES"/>
        </w:rPr>
        <w:t xml:space="preserve">   los anteriores criterios de calificación se aplicarán siempre que  la asistencia sea regular, siendo requisito imprescindible no perder más del 15% de las horas del módulo. De esta manera, el alumnado que tenga un 10% de faltas será advertido, con un primer aviso, pasando a perder la evaluación continua si se sobrepasa el 15% y siendo evaluado en una evaluación final:</w:t>
      </w:r>
    </w:p>
    <w:p>
      <w:pPr>
        <w:pStyle w:val="Textbody"/>
        <w:spacing w:lineRule="auto" w:line="360"/>
        <w:jc w:val="both"/>
        <w:rPr>
          <w:rFonts w:ascii="Arial" w:hAnsi="Arial" w:cs="Arial"/>
          <w:lang w:val="es-ES"/>
        </w:rPr>
      </w:pPr>
      <w:r>
        <w:rPr>
          <w:rFonts w:cs="Arial" w:ascii="Arial" w:hAnsi="Arial"/>
          <w:lang w:val="es-ES"/>
        </w:rPr>
        <w:t>- Parte teórica 30%. Prueba teórica individual sobre los contenidos vistos en clase.</w:t>
      </w:r>
    </w:p>
    <w:p>
      <w:pPr>
        <w:pStyle w:val="Textbody"/>
        <w:spacing w:lineRule="auto" w:line="360"/>
        <w:jc w:val="both"/>
        <w:rPr>
          <w:rFonts w:ascii="Arial" w:hAnsi="Arial" w:cs="Arial"/>
          <w:lang w:val="es-ES"/>
        </w:rPr>
      </w:pPr>
      <w:r>
        <w:rPr>
          <w:rFonts w:cs="Arial" w:ascii="Arial" w:hAnsi="Arial"/>
          <w:lang w:val="es-ES"/>
        </w:rPr>
        <w:t>- Parte práctica 70%.  Trabajo teórico-práctico y demostraciones prácticas.</w:t>
      </w:r>
    </w:p>
    <w:p>
      <w:pPr>
        <w:pStyle w:val="Ttulo1"/>
        <w:spacing w:lineRule="auto" w:line="360"/>
        <w:jc w:val="both"/>
        <w:rPr>
          <w:rFonts w:ascii="Arial" w:hAnsi="Arial" w:cs="Arial"/>
          <w:sz w:val="24"/>
          <w:szCs w:val="24"/>
          <w:lang w:val="es-ES"/>
        </w:rPr>
      </w:pPr>
      <w:bookmarkStart w:id="1" w:name="__RefHeading___Toc1118_1278499864"/>
      <w:bookmarkEnd w:id="1"/>
      <w:r>
        <w:rPr>
          <w:rFonts w:cs="Arial"/>
          <w:sz w:val="24"/>
          <w:szCs w:val="24"/>
          <w:lang w:val="es-ES"/>
        </w:rPr>
        <w:t>CRITERIOS DE CALIFICACIÓN EN EVALUACIÓN EXTRAORDINARIA</w:t>
      </w:r>
    </w:p>
    <w:p>
      <w:pPr>
        <w:pStyle w:val="Textbody"/>
        <w:spacing w:lineRule="auto" w:line="360"/>
        <w:jc w:val="both"/>
        <w:rPr>
          <w:rFonts w:ascii="Arial" w:hAnsi="Arial" w:cs="Arial"/>
          <w:lang w:val="es-ES"/>
        </w:rPr>
      </w:pPr>
      <w:r>
        <w:rPr>
          <w:rFonts w:cs="Arial" w:ascii="Arial" w:hAnsi="Arial"/>
          <w:lang w:val="es-ES"/>
        </w:rPr>
        <w:t>De la misma manera, habrá que obtener una calificación de al menos 5 puntos sobre 10. Esa calificación se obtendrá de un solo momento de evaluación. La calificación se obtendrá de los siguientes porcentajes:</w:t>
      </w:r>
    </w:p>
    <w:p>
      <w:pPr>
        <w:pStyle w:val="Normal"/>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jc w:val="both"/>
        <w:rPr/>
      </w:pPr>
      <w:r>
        <w:rPr>
          <w:rFonts w:cs="Arial"/>
          <w:color w:val="000000"/>
        </w:rPr>
        <w:t>Los alumnos que sean evaluados y calificados negativamente en la sesión de evaluación final ordinaria deberán examinarse en la convocatoria final extraordinaria de junio, según lo indicado en el informe elaborado en la evaluación final ordinaria, de todas las capacidades terminales no adquiridas, recomendándose procedimientos, actividades y contenidos que posibilitarán la adquisición de la competencia profesional.</w:t>
      </w:r>
    </w:p>
    <w:p>
      <w:pPr>
        <w:pStyle w:val="Normal"/>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jc w:val="both"/>
        <w:rPr>
          <w:rFonts w:ascii="Arial" w:hAnsi="Arial" w:cs="Arial"/>
          <w:color w:val="000000"/>
        </w:rPr>
      </w:pPr>
      <w:r>
        <w:rPr>
          <w:rFonts w:cs="Arial"/>
          <w:color w:val="000000"/>
        </w:rPr>
      </w:r>
    </w:p>
    <w:p>
      <w:pPr>
        <w:pStyle w:val="Normal"/>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jc w:val="both"/>
        <w:rPr>
          <w:rFonts w:ascii="Arial" w:hAnsi="Arial" w:cs="Arial"/>
          <w:color w:val="000000"/>
        </w:rPr>
      </w:pPr>
      <w:r>
        <w:rPr>
          <w:rFonts w:cs="Arial"/>
          <w:color w:val="000000"/>
        </w:rPr>
        <w:tab/>
        <w:t>Dado el carácter especial que tiene esta convocatoria extraordinaria los criterios para calificar al alumno serán los resultantes de la suma de la siguiente distribución:</w:t>
      </w:r>
    </w:p>
    <w:p>
      <w:pPr>
        <w:pStyle w:val="Normal"/>
        <w:tabs>
          <w:tab w:val="left" w:pos="-1440" w:leader="none"/>
          <w:tab w:val="left" w:pos="-720" w:leader="none"/>
          <w:tab w:val="left" w:pos="0" w:leader="none"/>
          <w:tab w:val="left" w:pos="72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jc w:val="both"/>
        <w:rPr>
          <w:rFonts w:ascii="Arial" w:hAnsi="Arial" w:cs="Arial"/>
          <w:color w:val="000000"/>
        </w:rPr>
      </w:pPr>
      <w:r>
        <w:rPr>
          <w:rFonts w:cs="Arial"/>
          <w:color w:val="000000"/>
        </w:rPr>
      </w:r>
    </w:p>
    <w:p>
      <w:pPr>
        <w:pStyle w:val="Normal"/>
        <w:numPr>
          <w:ilvl w:val="0"/>
          <w:numId w:val="3"/>
        </w:numPr>
        <w:tabs>
          <w:tab w:val="clear" w:pos="720"/>
          <w:tab w:val="left" w:pos="-1440" w:leader="none"/>
          <w:tab w:val="left" w:pos="-720" w:leader="none"/>
          <w:tab w:val="left" w:pos="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rPr/>
      </w:pPr>
      <w:r>
        <w:rPr>
          <w:rFonts w:cs="Arial"/>
          <w:b/>
          <w:bCs/>
          <w:color w:val="000000"/>
        </w:rPr>
        <w:t>Parte conceptual</w:t>
      </w:r>
      <w:r>
        <w:rPr>
          <w:rFonts w:cs="Arial"/>
          <w:color w:val="000000"/>
        </w:rPr>
        <w:t xml:space="preserve">: exámenes teóricos y trabajos que muestren un aspecto de asimilación de conceptos teóricos </w:t>
      </w:r>
      <w:r>
        <w:rPr>
          <w:rFonts w:cs="Arial"/>
          <w:color w:val="000000"/>
        </w:rPr>
        <w:t>40</w:t>
      </w:r>
      <w:r>
        <w:rPr>
          <w:rFonts w:cs="Arial"/>
          <w:b/>
          <w:bCs/>
          <w:color w:val="000000"/>
        </w:rPr>
        <w:t>%</w:t>
      </w:r>
    </w:p>
    <w:p>
      <w:pPr>
        <w:pStyle w:val="Normal"/>
        <w:tabs>
          <w:tab w:val="clear" w:pos="720"/>
          <w:tab w:val="left" w:pos="-1440" w:leader="none"/>
          <w:tab w:val="left" w:pos="-720" w:leader="none"/>
          <w:tab w:val="left" w:pos="0" w:leader="none"/>
          <w:tab w:val="left" w:pos="1440" w:leader="none"/>
          <w:tab w:val="left" w:pos="2160" w:leader="none"/>
          <w:tab w:val="left" w:pos="2880" w:leader="none"/>
          <w:tab w:val="left" w:pos="3106" w:leader="none"/>
          <w:tab w:val="left" w:pos="3600" w:leader="none"/>
          <w:tab w:val="left" w:pos="4320" w:leader="none"/>
          <w:tab w:val="left" w:pos="5040" w:leader="none"/>
          <w:tab w:val="left" w:pos="5760" w:leader="none"/>
          <w:tab w:val="left" w:pos="6213" w:leader="none"/>
          <w:tab w:val="left" w:pos="6480" w:leader="none"/>
          <w:tab w:val="left" w:pos="7200" w:leader="none"/>
          <w:tab w:val="left" w:pos="7920" w:leader="none"/>
          <w:tab w:val="left" w:pos="8640" w:leader="none"/>
        </w:tabs>
        <w:ind w:left="720" w:right="0" w:hanging="0"/>
        <w:rPr>
          <w:rFonts w:ascii="Arial" w:hAnsi="Arial" w:cs="Arial"/>
          <w:color w:val="000000"/>
        </w:rPr>
      </w:pPr>
      <w:r>
        <w:rPr>
          <w:rFonts w:cs="Arial"/>
          <w:color w:val="000000"/>
        </w:rPr>
      </w:r>
    </w:p>
    <w:p>
      <w:pPr>
        <w:pStyle w:val="Normal"/>
        <w:numPr>
          <w:ilvl w:val="0"/>
          <w:numId w:val="3"/>
        </w:numPr>
        <w:tabs>
          <w:tab w:val="clear" w:pos="720"/>
          <w:tab w:val="left" w:pos="5040" w:leader="none"/>
        </w:tabs>
        <w:jc w:val="both"/>
        <w:rPr/>
      </w:pPr>
      <w:r>
        <w:rPr>
          <w:rFonts w:cs="Arial"/>
          <w:b/>
          <w:bCs/>
          <w:color w:val="000000"/>
        </w:rPr>
        <w:t>Parte procedimental</w:t>
      </w:r>
      <w:r>
        <w:rPr>
          <w:rFonts w:cs="Arial"/>
          <w:color w:val="000000"/>
        </w:rPr>
        <w:t xml:space="preserve">: profundización y desarrollo de temas propuestos por el profesor, confección de fichas y memorias, programación y memoria de actividades, presentación de trabajos que muestren un aspecto práctico de la asignatura. </w:t>
      </w:r>
      <w:r>
        <w:rPr>
          <w:rFonts w:cs="Arial"/>
          <w:color w:val="000000"/>
        </w:rPr>
        <w:t xml:space="preserve">60 </w:t>
      </w:r>
      <w:r>
        <w:rPr>
          <w:rFonts w:cs="Arial"/>
          <w:b/>
          <w:bCs/>
          <w:color w:val="000000"/>
        </w:rPr>
        <w:t>%</w:t>
      </w:r>
    </w:p>
    <w:p>
      <w:pPr>
        <w:pStyle w:val="Normal"/>
        <w:numPr>
          <w:ilvl w:val="0"/>
          <w:numId w:val="0"/>
        </w:numPr>
        <w:tabs>
          <w:tab w:val="clear" w:pos="720"/>
          <w:tab w:val="left" w:pos="5040" w:leader="none"/>
        </w:tabs>
        <w:spacing w:lineRule="auto" w:line="360"/>
        <w:ind w:left="720" w:hanging="0"/>
        <w:jc w:val="both"/>
        <w:rPr>
          <w:rFonts w:ascii="Arial" w:hAnsi="Arial" w:cs="Arial"/>
          <w:lang w:val="es-ES"/>
        </w:rPr>
      </w:pPr>
      <w:r>
        <w:rPr>
          <w:rFonts w:cs="Arial"/>
          <w:b/>
          <w:bCs/>
          <w:color w:val="000000"/>
        </w:rPr>
      </w:r>
    </w:p>
    <w:p>
      <w:pPr>
        <w:pStyle w:val="LOnormal"/>
        <w:ind w:left="0" w:hanging="0"/>
        <w:rPr>
          <w:b/>
          <w:b/>
        </w:rPr>
      </w:pPr>
      <w:r>
        <w:rPr>
          <w:b/>
        </w:rPr>
        <w:t>9.3. PROCESO DE EVALUACIÓN CONTINUA Y CALIFICACIÓN EN LA EVALUACIÓN FINAL ORDINARIA:</w:t>
      </w:r>
    </w:p>
    <w:p>
      <w:pPr>
        <w:pStyle w:val="LOnormal"/>
        <w:ind w:left="0" w:hanging="0"/>
        <w:rPr>
          <w:b/>
          <w:b/>
        </w:rPr>
      </w:pPr>
      <w:r>
        <w:rPr/>
      </w:r>
    </w:p>
    <w:p>
      <w:pPr>
        <w:pStyle w:val="LOnormal"/>
        <w:ind w:left="0" w:hanging="0"/>
        <w:rPr/>
      </w:pPr>
      <w:r>
        <w:rPr/>
        <w:t>La nota final de curso será la media aritmética de las tres evaluaciones siempre que se superen todos los resultados de aprendizaje.</w:t>
      </w:r>
    </w:p>
    <w:p>
      <w:pPr>
        <w:pStyle w:val="LOnormal"/>
        <w:ind w:left="0" w:hanging="0"/>
        <w:rPr/>
      </w:pPr>
      <w:r>
        <w:rPr/>
        <w:t xml:space="preserve">Habrá una prueba de recuperación del primer y segundo trimestre para los alumnos que  hayan suspendido la evaluación, que se desarrollará a lo largo del trimestre siguiente. </w:t>
      </w:r>
    </w:p>
    <w:p>
      <w:pPr>
        <w:pStyle w:val="LOnormal"/>
        <w:ind w:left="0" w:hanging="0"/>
        <w:rPr/>
      </w:pPr>
      <w:r>
        <w:rPr/>
        <w:t xml:space="preserve">Los alumnos que después de realizar las anteriores recuperaciones siguieran con alguna  evaluación pendiente, tendrán una última oportunidad de hacerlo en un examen final al  término del tercer trimestre. </w:t>
      </w:r>
    </w:p>
    <w:p>
      <w:pPr>
        <w:pStyle w:val="LOnormal"/>
        <w:ind w:left="0" w:hanging="0"/>
        <w:rPr/>
      </w:pPr>
      <w:r>
        <w:rPr/>
      </w:r>
    </w:p>
    <w:p>
      <w:pPr>
        <w:pStyle w:val="LOnormal"/>
        <w:ind w:left="0" w:hanging="0"/>
        <w:rPr/>
      </w:pPr>
      <w:r>
        <w:rPr/>
      </w:r>
    </w:p>
    <w:p>
      <w:pPr>
        <w:pStyle w:val="LOnormal"/>
        <w:ind w:left="0" w:hanging="0"/>
        <w:rPr>
          <w:b/>
          <w:b/>
        </w:rPr>
      </w:pPr>
      <w:r>
        <w:rPr>
          <w:b/>
        </w:rPr>
      </w:r>
    </w:p>
    <w:p>
      <w:pPr>
        <w:pStyle w:val="LOnormal"/>
        <w:ind w:left="0" w:hanging="0"/>
        <w:rPr>
          <w:b/>
          <w:b/>
        </w:rPr>
      </w:pPr>
      <w:r>
        <w:rPr>
          <w:b/>
        </w:rPr>
        <w:t xml:space="preserve">9.4. PROCESO DE EVALUACIÓN PARA ALUMNOS A LOS QUE NO SE PUEDE APLICAR LA EVALUACIÓN CONTINUA: </w:t>
      </w:r>
    </w:p>
    <w:p>
      <w:pPr>
        <w:pStyle w:val="LOnormal"/>
        <w:ind w:left="0" w:hanging="0"/>
        <w:rPr/>
      </w:pPr>
      <w:r>
        <w:rPr/>
        <w:t>Los alumnos que pierdan el derecho a la evaluación continua, deberán realizar las pruebas finales de evaluación en el  mes de junio con aquellos RA que no hayan sido superados antes de perder el derecho a evaluación continua y los no evaluados por haber perdido el derecho a esta evaluación .Como el resto de los alumnos, deberán superar todos los RA para poder superar el módulo.</w:t>
      </w:r>
    </w:p>
    <w:p>
      <w:pPr>
        <w:pStyle w:val="LOnormal"/>
        <w:ind w:left="0" w:hanging="0"/>
        <w:rPr>
          <w:b/>
          <w:b/>
        </w:rPr>
      </w:pPr>
      <w:r>
        <w:rPr>
          <w:b/>
        </w:rPr>
        <w:t xml:space="preserve"> </w:t>
      </w:r>
    </w:p>
    <w:p>
      <w:pPr>
        <w:pStyle w:val="LOnormal"/>
        <w:ind w:left="0" w:hanging="0"/>
        <w:rPr>
          <w:b/>
          <w:b/>
        </w:rPr>
      </w:pPr>
      <w:r>
        <w:rPr>
          <w:b/>
        </w:rPr>
        <w:t>9.5. PROCESO DE EVALUACIÓN Y CALIFICACIÓN EN LA EVALUACIÓN FINAL EXTRAORDINARIA</w:t>
      </w:r>
    </w:p>
    <w:p>
      <w:pPr>
        <w:pStyle w:val="LOnormal"/>
        <w:ind w:left="0" w:hanging="0"/>
        <w:rPr/>
      </w:pPr>
      <w:r>
        <w:rPr/>
        <w:t>Los alumnos que sean evaluados y calificados negativamente en la sesión de evaluación final ordinaria deberán examinarse en la convocatoria final extraordinaria de junio de todas las capacidades terminales no adquiridas,  según lo indicado en el informe elaborado en la evaluación final ordinaria, recomendándole procedimientos, actividades y contenidos que posibilitan la adquisición de la competencia profesional.</w:t>
      </w:r>
    </w:p>
    <w:p>
      <w:pPr>
        <w:pStyle w:val="LOnormal"/>
        <w:ind w:left="0" w:hanging="0"/>
        <w:rPr/>
      </w:pPr>
      <w:r>
        <w:rPr/>
        <w:t>Dado el carácter especial que tiene esta convocatoria extraordinaria los criterios para calificar al alumno serán los resultantes de la suma de la siguiente distribución:</w:t>
      </w:r>
    </w:p>
    <w:p>
      <w:pPr>
        <w:pStyle w:val="LOnormal"/>
        <w:numPr>
          <w:ilvl w:val="0"/>
          <w:numId w:val="4"/>
        </w:numPr>
        <w:ind w:left="720" w:hanging="360"/>
        <w:rPr>
          <w:u w:val="none"/>
        </w:rPr>
      </w:pPr>
      <w:r>
        <w:rPr/>
        <w:t>80%: Exámenes teóricos.</w:t>
      </w:r>
    </w:p>
    <w:p>
      <w:pPr>
        <w:pStyle w:val="LOnormal"/>
        <w:numPr>
          <w:ilvl w:val="0"/>
          <w:numId w:val="4"/>
        </w:numPr>
        <w:ind w:left="720" w:hanging="360"/>
        <w:rPr>
          <w:u w:val="none"/>
        </w:rPr>
      </w:pPr>
      <w:r>
        <w:rPr/>
        <w:t>20%: trabajos que manifiesten aspectos prácticos de la asignatura y que el alumno no haya superado o realizado (técnicas, estrategias, metodología…).</w:t>
      </w:r>
    </w:p>
    <w:p>
      <w:pPr>
        <w:pStyle w:val="LOnormal"/>
        <w:ind w:left="0" w:hanging="0"/>
        <w:rPr/>
      </w:pPr>
      <w:r>
        <w:rPr/>
        <w:t>Siendo necesario entregar todas las tareas de recuperación propuestas por el profesor para superar y recuperar la materia.</w:t>
      </w:r>
    </w:p>
    <w:p>
      <w:pPr>
        <w:pStyle w:val="LOnormal"/>
        <w:ind w:left="0" w:hanging="0"/>
        <w:rPr/>
      </w:pPr>
      <w:r>
        <w:rPr/>
      </w:r>
    </w:p>
    <w:p>
      <w:pPr>
        <w:pStyle w:val="LOnormal"/>
        <w:ind w:left="0" w:hanging="0"/>
        <w:rPr>
          <w:b/>
          <w:b/>
        </w:rPr>
      </w:pPr>
      <w:r>
        <w:rPr>
          <w:b/>
        </w:rPr>
        <w:t>9.6. MEDIDAS PARA ALUMNOS CON NECESIDAD ESPECÍFICA DE APOYO EDUCATIVO</w:t>
      </w:r>
    </w:p>
    <w:p>
      <w:pPr>
        <w:pStyle w:val="LOnormal"/>
        <w:ind w:left="0" w:hanging="0"/>
        <w:rPr>
          <w:b/>
          <w:b/>
        </w:rPr>
      </w:pPr>
      <w:r>
        <w:rPr>
          <w:b/>
        </w:rPr>
      </w:r>
    </w:p>
    <w:p>
      <w:pPr>
        <w:pStyle w:val="LOnormal"/>
        <w:ind w:left="0" w:hanging="0"/>
        <w:rPr/>
      </w:pPr>
      <w:r>
        <w:rPr/>
        <w:t>Se seguirán las pautas recogidas en el punto 8.4 de la presente programación.</w:t>
      </w:r>
    </w:p>
    <w:p>
      <w:pPr>
        <w:pStyle w:val="LOnormal"/>
        <w:ind w:left="0" w:hanging="0"/>
        <w:rPr/>
      </w:pPr>
      <w:r>
        <w:rPr/>
      </w:r>
    </w:p>
    <w:p>
      <w:pPr>
        <w:pStyle w:val="LOnormal"/>
        <w:ind w:left="0" w:hanging="0"/>
        <w:rPr>
          <w:b/>
          <w:b/>
        </w:rPr>
      </w:pPr>
      <w:r>
        <w:rPr>
          <w:b/>
        </w:rPr>
        <w:t>9.7. PROCEDIMIENTO DE EVALUACIÓN PARA ALUMNOS CON EL MÓDULO PENDIENTE</w:t>
      </w:r>
    </w:p>
    <w:p>
      <w:pPr>
        <w:pStyle w:val="LOnormal"/>
        <w:ind w:left="0" w:hanging="0"/>
        <w:rPr>
          <w:b/>
          <w:b/>
        </w:rPr>
      </w:pPr>
      <w:r>
        <w:rPr/>
      </w:r>
    </w:p>
    <w:p>
      <w:pPr>
        <w:pStyle w:val="NormalWeb"/>
        <w:spacing w:lineRule="auto" w:line="360" w:before="0" w:after="0"/>
        <w:textAlignment w:val="baseline"/>
        <w:rPr>
          <w:rFonts w:ascii="Arial" w:hAnsi="Arial" w:cs="Arial"/>
          <w:color w:val="000000"/>
        </w:rPr>
      </w:pPr>
      <w:r>
        <w:rPr>
          <w:rFonts w:cs="Arial" w:ascii="Arial" w:hAnsi="Arial"/>
          <w:color w:val="000000"/>
        </w:rPr>
        <w:t xml:space="preserve">Los alumnos que estando en 2º  tengan este módulo como no superado </w:t>
      </w:r>
      <w:r>
        <w:rPr>
          <w:rFonts w:cs="Arial" w:ascii="Arial" w:hAnsi="Arial"/>
          <w:color w:val="000000"/>
          <w:u w:val="single"/>
        </w:rPr>
        <w:t>se pondrán en contacto con el profesor</w:t>
      </w:r>
      <w:r>
        <w:rPr>
          <w:rFonts w:cs="Arial" w:ascii="Arial" w:hAnsi="Arial"/>
          <w:color w:val="000000"/>
        </w:rPr>
        <w:t xml:space="preserve"> responsable de la materia durante las dos primeras semanas al inicio del curso.</w:t>
      </w:r>
    </w:p>
    <w:p>
      <w:pPr>
        <w:pStyle w:val="NormalWeb"/>
        <w:spacing w:lineRule="auto" w:line="360" w:before="0" w:after="0"/>
        <w:textAlignment w:val="baseline"/>
        <w:rPr>
          <w:rFonts w:ascii="Arial" w:hAnsi="Arial" w:cs="Arial"/>
          <w:color w:val="000000"/>
        </w:rPr>
      </w:pPr>
      <w:r>
        <w:rPr>
          <w:rFonts w:cs="Arial" w:ascii="Arial" w:hAnsi="Arial"/>
          <w:color w:val="000000"/>
        </w:rPr>
        <w:t>El profesor responsable las indicará un plan de trabajo y las fechas previstas de entrega de trabajos, exámenes teóricos o prácticos.</w:t>
      </w:r>
    </w:p>
    <w:p>
      <w:pPr>
        <w:pStyle w:val="NormalWeb"/>
        <w:spacing w:lineRule="auto" w:line="360" w:before="0" w:after="0"/>
        <w:textAlignment w:val="baseline"/>
        <w:rPr>
          <w:rFonts w:ascii="Arial" w:hAnsi="Arial" w:cs="Arial"/>
          <w:color w:val="000000"/>
        </w:rPr>
      </w:pPr>
      <w:r>
        <w:rPr>
          <w:rFonts w:cs="Arial" w:ascii="Arial" w:hAnsi="Arial"/>
          <w:color w:val="000000"/>
        </w:rPr>
        <w:t>Además se marcarán unas fechas concretas en los dos primeros trimestres para que el alumno asista a la parte práctica del módulo y pueda ser evaluado (previamente se le informará de los aspectos técnicos y de manejo que deberá dominar).</w:t>
      </w:r>
    </w:p>
    <w:p>
      <w:pPr>
        <w:pStyle w:val="NormalWeb"/>
        <w:spacing w:lineRule="auto" w:line="360" w:before="0" w:after="0"/>
        <w:textAlignment w:val="baseline"/>
        <w:rPr>
          <w:rFonts w:ascii="Arial" w:hAnsi="Arial" w:cs="Arial"/>
          <w:color w:val="000000"/>
        </w:rPr>
      </w:pPr>
      <w:r>
        <w:rPr>
          <w:rFonts w:cs="Arial" w:ascii="Arial" w:hAnsi="Arial"/>
          <w:color w:val="000000"/>
        </w:rPr>
      </w:r>
    </w:p>
    <w:p>
      <w:pPr>
        <w:pStyle w:val="NormalWeb"/>
        <w:spacing w:lineRule="auto" w:line="360" w:before="0" w:after="0"/>
        <w:jc w:val="center"/>
        <w:textAlignment w:val="baseline"/>
        <w:rPr>
          <w:rFonts w:ascii="Arial" w:hAnsi="Arial" w:cs="Arial"/>
          <w:color w:val="000000"/>
          <w:u w:val="single"/>
        </w:rPr>
      </w:pPr>
      <w:r>
        <w:rPr>
          <w:rFonts w:cs="Arial" w:ascii="Arial" w:hAnsi="Arial"/>
          <w:color w:val="000000"/>
          <w:u w:val="single"/>
        </w:rPr>
        <w:t>Trabajo  teórico 30%  (escala numérica) Examen práctico 70% (ficha de observación)</w:t>
      </w:r>
    </w:p>
    <w:p>
      <w:pPr>
        <w:pStyle w:val="NormalWeb"/>
        <w:spacing w:lineRule="auto" w:line="360" w:before="0" w:after="0"/>
        <w:jc w:val="center"/>
        <w:textAlignment w:val="baseline"/>
        <w:rPr>
          <w:rFonts w:ascii="Arial" w:hAnsi="Arial" w:cs="Arial"/>
          <w:color w:val="000000"/>
          <w:u w:val="single"/>
        </w:rPr>
      </w:pPr>
      <w:r>
        <w:rPr>
          <w:rFonts w:cs="Arial" w:ascii="Arial" w:hAnsi="Arial"/>
          <w:color w:val="000000"/>
          <w:u w:val="single"/>
        </w:rPr>
        <w:t>*Se deberá obtener una nota superior a 5 en cada bloque para poder superar el módulo*</w:t>
      </w:r>
    </w:p>
    <w:p>
      <w:pPr>
        <w:pStyle w:val="Normal"/>
        <w:ind w:left="0" w:hanging="0"/>
        <w:rPr>
          <w:rFonts w:ascii="Arial" w:hAnsi="Arial" w:cs="Arial"/>
          <w:sz w:val="24"/>
          <w:szCs w:val="24"/>
        </w:rPr>
      </w:pPr>
      <w:r>
        <w:rPr>
          <w:rFonts w:cs="Arial"/>
          <w:sz w:val="24"/>
          <w:szCs w:val="24"/>
        </w:rPr>
      </w:r>
    </w:p>
    <w:p>
      <w:pPr>
        <w:pStyle w:val="LOnormal"/>
        <w:ind w:left="0" w:hanging="0"/>
        <w:rPr>
          <w:b/>
          <w:b/>
        </w:rPr>
      </w:pPr>
      <w:r>
        <w:rPr>
          <w:b/>
        </w:rPr>
      </w:r>
    </w:p>
    <w:p>
      <w:pPr>
        <w:pStyle w:val="LOnormal"/>
        <w:ind w:left="0" w:hanging="0"/>
        <w:rPr>
          <w:b/>
          <w:b/>
        </w:rPr>
      </w:pPr>
      <w:r>
        <w:rPr>
          <w:b/>
        </w:rPr>
        <w:t>9.8. CALENDARIO DE EVALUACIONES PARCIALES, FINAL ORDINARIA Y FINAL</w:t>
      </w:r>
    </w:p>
    <w:p>
      <w:pPr>
        <w:pStyle w:val="LOnormal"/>
        <w:ind w:left="0" w:hanging="0"/>
        <w:rPr>
          <w:b/>
          <w:b/>
        </w:rPr>
      </w:pPr>
      <w:r>
        <w:rPr>
          <w:b/>
        </w:rPr>
        <w:t>EXTRAORDINARIA</w:t>
      </w:r>
    </w:p>
    <w:p>
      <w:pPr>
        <w:pStyle w:val="LOnormal"/>
        <w:ind w:left="0" w:hanging="0"/>
        <w:rPr/>
      </w:pPr>
      <w:r>
        <w:rPr/>
        <w:t>Calendario evaluaciones curso 2025-2026:</w:t>
      </w:r>
    </w:p>
    <w:p>
      <w:pPr>
        <w:pStyle w:val="LOnormal"/>
        <w:numPr>
          <w:ilvl w:val="0"/>
          <w:numId w:val="7"/>
        </w:numPr>
        <w:ind w:left="720" w:hanging="360"/>
        <w:rPr>
          <w:u w:val="none"/>
        </w:rPr>
      </w:pPr>
      <w:r>
        <w:rPr/>
        <w:t>1ª evaluación: 26 de noviembre de 2025.</w:t>
      </w:r>
    </w:p>
    <w:p>
      <w:pPr>
        <w:pStyle w:val="LOnormal"/>
        <w:numPr>
          <w:ilvl w:val="0"/>
          <w:numId w:val="7"/>
        </w:numPr>
        <w:ind w:left="720" w:hanging="360"/>
        <w:rPr>
          <w:u w:val="none"/>
        </w:rPr>
      </w:pPr>
      <w:r>
        <w:rPr/>
        <w:t>2ª evaluación: 9 de marzo de 2026.</w:t>
      </w:r>
    </w:p>
    <w:p>
      <w:pPr>
        <w:pStyle w:val="LOnormal"/>
        <w:numPr>
          <w:ilvl w:val="0"/>
          <w:numId w:val="7"/>
        </w:numPr>
        <w:ind w:left="720" w:hanging="360"/>
        <w:rPr>
          <w:u w:val="none"/>
        </w:rPr>
      </w:pPr>
      <w:r>
        <w:rPr/>
        <w:t>3ª evaluación: final ordinaria 9 junio.</w:t>
      </w:r>
    </w:p>
    <w:p>
      <w:pPr>
        <w:pStyle w:val="LOnormal"/>
        <w:numPr>
          <w:ilvl w:val="0"/>
          <w:numId w:val="7"/>
        </w:numPr>
        <w:ind w:left="720" w:hanging="360"/>
        <w:rPr>
          <w:u w:val="none"/>
        </w:rPr>
      </w:pPr>
      <w:r>
        <w:rPr/>
        <w:t>Evaluación extraordinaria: 18 junio.</w:t>
      </w:r>
    </w:p>
    <w:p>
      <w:pPr>
        <w:pStyle w:val="LOnormal"/>
        <w:ind w:left="0" w:hanging="0"/>
        <w:rPr>
          <w:b/>
          <w:b/>
        </w:rPr>
      </w:pPr>
      <w:r>
        <w:rPr>
          <w:b/>
        </w:rPr>
      </w:r>
    </w:p>
    <w:p>
      <w:pPr>
        <w:pStyle w:val="LOnormal"/>
        <w:ind w:left="0" w:hanging="0"/>
        <w:rPr>
          <w:b/>
          <w:b/>
        </w:rPr>
      </w:pPr>
      <w:r>
        <w:rPr>
          <w:b/>
        </w:rPr>
        <w:t>9.9 EVALUACIÓN DE LA PROGRAMACIÓN Y DE LA PRÁCTICA DOCENTE:</w:t>
      </w:r>
    </w:p>
    <w:p>
      <w:pPr>
        <w:pStyle w:val="LOnormal"/>
        <w:ind w:left="0" w:hanging="0"/>
        <w:rPr>
          <w:b/>
          <w:b/>
        </w:rPr>
      </w:pPr>
      <w:r>
        <w:rPr>
          <w:b/>
        </w:rPr>
      </w:r>
    </w:p>
    <w:p>
      <w:pPr>
        <w:pStyle w:val="LOnormal"/>
        <w:ind w:left="0" w:hanging="0"/>
        <w:rPr>
          <w:b/>
          <w:b/>
        </w:rPr>
      </w:pPr>
      <w:r>
        <w:rPr/>
        <w:t>Para la evaluación del presente módulo los indicadores que se van a utilizar son los siguientes</w:t>
      </w:r>
      <w:r>
        <w:rPr>
          <w:b/>
        </w:rPr>
        <w:t>:</w:t>
      </w:r>
    </w:p>
    <w:p>
      <w:pPr>
        <w:pStyle w:val="LOnormal"/>
        <w:ind w:left="720" w:hanging="0"/>
        <w:rPr/>
      </w:pPr>
      <w:r>
        <w:rPr/>
      </w:r>
    </w:p>
    <w:p>
      <w:pPr>
        <w:pStyle w:val="LOnormal"/>
        <w:ind w:left="720" w:hanging="0"/>
        <w:rPr/>
      </w:pPr>
      <w:r>
        <w:rPr/>
        <w:t xml:space="preserve">• </w:t>
      </w:r>
      <w:r>
        <w:rPr/>
        <w:t>Cumplimiento de la programación</w:t>
      </w:r>
    </w:p>
    <w:p>
      <w:pPr>
        <w:pStyle w:val="LOnormal"/>
        <w:ind w:left="720" w:hanging="0"/>
        <w:rPr/>
      </w:pPr>
      <w:r>
        <w:rPr/>
        <w:t xml:space="preserve">• </w:t>
      </w:r>
      <w:r>
        <w:rPr/>
        <w:t>Cumplimiento de las horas de clase: horas previstas y las impartidas.</w:t>
      </w:r>
    </w:p>
    <w:p>
      <w:pPr>
        <w:pStyle w:val="LOnormal"/>
        <w:ind w:left="720" w:hanging="0"/>
        <w:rPr/>
      </w:pPr>
      <w:r>
        <w:rPr/>
        <w:t xml:space="preserve">• </w:t>
      </w:r>
      <w:r>
        <w:rPr/>
        <w:t>Asistencia del alumnado.</w:t>
      </w:r>
    </w:p>
    <w:p>
      <w:pPr>
        <w:pStyle w:val="LOnormal"/>
        <w:ind w:left="720" w:hanging="0"/>
        <w:rPr/>
      </w:pPr>
      <w:r>
        <w:rPr/>
        <w:t xml:space="preserve">• </w:t>
      </w:r>
      <w:r>
        <w:rPr/>
        <w:t>Resultado de las calificaciones de los alumnos.</w:t>
      </w:r>
    </w:p>
    <w:p>
      <w:pPr>
        <w:pStyle w:val="LOnormal"/>
        <w:ind w:left="720" w:hanging="0"/>
        <w:rPr/>
      </w:pPr>
      <w:r>
        <w:rPr/>
        <w:t xml:space="preserve">• </w:t>
      </w:r>
      <w:r>
        <w:rPr/>
        <w:t>Grado de éxito de las Adaptaciones curriculares establecidas.</w:t>
      </w:r>
    </w:p>
    <w:p>
      <w:pPr>
        <w:pStyle w:val="LOnormal"/>
        <w:ind w:left="720" w:hanging="0"/>
        <w:rPr/>
      </w:pPr>
      <w:r>
        <w:rPr/>
        <w:t xml:space="preserve">• </w:t>
      </w:r>
      <w:r>
        <w:rPr/>
        <w:t>Clima del aula</w:t>
      </w:r>
    </w:p>
    <w:p>
      <w:pPr>
        <w:pStyle w:val="LOnormal"/>
        <w:ind w:left="720" w:hanging="0"/>
        <w:rPr/>
      </w:pPr>
      <w:r>
        <w:rPr/>
        <w:t xml:space="preserve">• </w:t>
      </w:r>
      <w:r>
        <w:rPr/>
        <w:t>Valoración de los recursos materiales y espaciales.</w:t>
      </w:r>
    </w:p>
    <w:p>
      <w:pPr>
        <w:pStyle w:val="LOnormal"/>
        <w:ind w:left="720" w:hanging="0"/>
        <w:rPr/>
      </w:pPr>
      <w:r>
        <w:rPr/>
        <w:t xml:space="preserve">• </w:t>
      </w:r>
      <w:r>
        <w:rPr/>
        <w:t>Motivación del alumnado.</w:t>
      </w:r>
    </w:p>
    <w:p>
      <w:pPr>
        <w:pStyle w:val="LOnormal"/>
        <w:ind w:left="720" w:hanging="0"/>
        <w:rPr/>
      </w:pPr>
      <w:r>
        <w:rPr/>
        <w:t xml:space="preserve">• </w:t>
      </w:r>
      <w:r>
        <w:rPr/>
        <w:t>Opinión del alumnado de la labor del profesor y del módulo mediante un formulario.</w:t>
      </w:r>
    </w:p>
    <w:p>
      <w:pPr>
        <w:pStyle w:val="LOnormal"/>
        <w:ind w:left="0" w:hanging="0"/>
        <w:rPr>
          <w:b/>
          <w:b/>
        </w:rPr>
      </w:pPr>
      <w:r>
        <w:rPr>
          <w:b/>
        </w:rPr>
      </w:r>
    </w:p>
    <w:p>
      <w:pPr>
        <w:pStyle w:val="LOnormal"/>
        <w:widowControl w:val="false"/>
        <w:spacing w:lineRule="auto" w:line="240" w:before="11" w:after="0"/>
        <w:ind w:left="0" w:hanging="0"/>
        <w:rPr>
          <w:rFonts w:ascii="Calibri" w:hAnsi="Calibri" w:eastAsia="Calibri" w:cs="Calibri"/>
          <w:sz w:val="22"/>
          <w:szCs w:val="22"/>
        </w:rPr>
      </w:pPr>
      <w:r>
        <w:rPr>
          <w:rFonts w:eastAsia="Calibri" w:cs="Calibri" w:ascii="Calibri" w:hAnsi="Calibri"/>
          <w:sz w:val="22"/>
          <w:szCs w:val="22"/>
        </w:rPr>
      </w:r>
    </w:p>
    <w:tbl>
      <w:tblPr>
        <w:tblStyle w:val="Table19"/>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5"/>
              </w:numPr>
              <w:spacing w:lineRule="auto" w:line="259" w:before="224" w:after="0"/>
              <w:ind w:left="720" w:right="782" w:hanging="360"/>
              <w:rPr>
                <w:b/>
                <w:b/>
                <w:sz w:val="19"/>
                <w:szCs w:val="19"/>
              </w:rPr>
            </w:pPr>
            <w:r>
              <w:rPr>
                <w:b/>
                <w:sz w:val="24"/>
                <w:szCs w:val="24"/>
              </w:rPr>
              <w:t xml:space="preserve"> </w:t>
            </w:r>
            <w:r>
              <w:rPr>
                <w:b/>
                <w:sz w:val="24"/>
                <w:szCs w:val="24"/>
              </w:rPr>
              <w:t>ACTIVIDADES EXTRAESCOLARES Y COMPLEMENTARIAS</w:t>
            </w:r>
          </w:p>
        </w:tc>
      </w:tr>
    </w:tbl>
    <w:p>
      <w:pPr>
        <w:pStyle w:val="LOnormal"/>
        <w:keepNext w:val="false"/>
        <w:keepLines w:val="false"/>
        <w:pageBreakBefore w:val="false"/>
        <w:widowControl w:val="false"/>
        <w:shd w:val="clear" w:fill="auto"/>
        <w:spacing w:lineRule="auto" w:line="343" w:before="24" w:after="0"/>
        <w:ind w:left="0" w:right="787" w:hanging="0"/>
        <w:jc w:val="left"/>
        <w:rPr>
          <w:sz w:val="22"/>
          <w:szCs w:val="22"/>
        </w:rPr>
      </w:pPr>
      <w:r>
        <w:rPr>
          <w:sz w:val="22"/>
          <w:szCs w:val="22"/>
        </w:rPr>
      </w:r>
    </w:p>
    <w:p>
      <w:pPr>
        <w:pStyle w:val="LOnormal"/>
        <w:keepNext w:val="false"/>
        <w:keepLines w:val="false"/>
        <w:pageBreakBefore w:val="false"/>
        <w:widowControl w:val="false"/>
        <w:shd w:val="clear" w:fill="auto"/>
        <w:spacing w:lineRule="auto" w:line="343" w:before="24" w:after="0"/>
        <w:ind w:left="0" w:right="787" w:hanging="0"/>
        <w:jc w:val="left"/>
        <w:rPr>
          <w:sz w:val="22"/>
          <w:szCs w:val="22"/>
        </w:rPr>
      </w:pPr>
      <w:r>
        <w:rPr>
          <w:sz w:val="22"/>
          <w:szCs w:val="22"/>
        </w:rPr>
        <w:t>No se contemplan</w:t>
      </w:r>
    </w:p>
    <w:p>
      <w:pPr>
        <w:pStyle w:val="LOnormal"/>
        <w:widowControl w:val="false"/>
        <w:spacing w:lineRule="auto" w:line="343" w:before="24" w:after="0"/>
        <w:ind w:left="0" w:right="787" w:hanging="0"/>
        <w:rPr>
          <w:sz w:val="22"/>
          <w:szCs w:val="22"/>
        </w:rPr>
      </w:pPr>
      <w:r>
        <w:rPr>
          <w:sz w:val="22"/>
          <w:szCs w:val="22"/>
        </w:rPr>
      </w:r>
    </w:p>
    <w:p>
      <w:pPr>
        <w:pStyle w:val="LOnormal"/>
        <w:keepNext w:val="false"/>
        <w:keepLines w:val="false"/>
        <w:pageBreakBefore w:val="false"/>
        <w:widowControl w:val="false"/>
        <w:shd w:val="clear" w:fill="auto"/>
        <w:spacing w:lineRule="auto" w:line="240" w:before="10" w:after="200"/>
        <w:ind w:left="0" w:right="0" w:hanging="0"/>
        <w:jc w:val="center"/>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sz w:val="22"/>
          <w:szCs w:val="22"/>
        </w:rPr>
        <w:t xml:space="preserve">En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Tres Cantos, 20 </w:t>
      </w:r>
      <w:r>
        <w:rPr>
          <w:sz w:val="22"/>
          <w:szCs w:val="22"/>
        </w:rPr>
        <w:t>octubre de 2025</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231"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2"/>
          <w:sz w:val="13"/>
          <w:szCs w:val="13"/>
          <w:u w:val="none"/>
          <w:vertAlign w:val="baseline"/>
        </w:rPr>
      </w:pPr>
      <w:r>
        <w:rPr>
          <w:sz w:val="22"/>
          <w:szCs w:val="22"/>
        </w:rPr>
        <w:t xml:space="preserve">El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Profesor: D. Gabriel Villa Rodríguez</w:t>
      </w:r>
    </w:p>
    <w:sectPr>
      <w:type w:val="nextPage"/>
      <w:pgSz w:w="11906" w:h="16821"/>
      <w:pgMar w:left="1142" w:right="850" w:header="0" w:top="343" w:footer="0" w:bottom="540" w:gutter="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libri">
    <w:charset w:val="01"/>
    <w:family w:val="roman"/>
    <w:pitch w:val="variable"/>
  </w:font>
  <w:font w:name="Nimbus Roman">
    <w:charset w:val="01"/>
    <w:family w:val="roman"/>
    <w:pitch w:val="variable"/>
  </w:font>
  <w:font w:name="arial">
    <w:charset w:val="01"/>
    <w:family w:val="swiss"/>
    <w:pitch w:val="default"/>
  </w:font>
  <w:font w:name="Noto Sans Symbols">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variable"/>
  </w:font>
  <w:font w:name="Symbol">
    <w:charset w:val="02"/>
    <w:family w:val="auto"/>
    <w:pitch w:val="default"/>
  </w:font>
  <w:font w:name="Courier New">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5">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9">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decimal"/>
      <w:lvlText w:val="%1"/>
      <w:lvlJc w:val="left"/>
      <w:pPr>
        <w:tabs>
          <w:tab w:val="num" w:pos="0"/>
        </w:tabs>
        <w:ind w:left="720" w:hanging="360"/>
      </w:pPr>
      <w:rPr>
        <w:u w:val="none"/>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88"/>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Cs w:val="22"/>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76" w:before="0" w:after="0"/>
      <w:jc w:val="left"/>
    </w:pPr>
    <w:rPr>
      <w:rFonts w:ascii="Arial" w:hAnsi="Arial" w:eastAsia="Arial" w:cs="Arial"/>
      <w:color w:val="auto"/>
      <w:kern w:val="0"/>
      <w:sz w:val="22"/>
      <w:szCs w:val="22"/>
      <w:lang w:val="es-ES" w:eastAsia="zh-CN" w:bidi="hi-IN"/>
    </w:rPr>
  </w:style>
  <w:style w:type="paragraph" w:styleId="Ttulo1">
    <w:name w:val="Heading 1"/>
    <w:basedOn w:val="LOnormal"/>
    <w:next w:val="LOnormal"/>
    <w:qFormat/>
    <w:pPr>
      <w:keepNext w:val="true"/>
      <w:keepLines/>
      <w:pageBreakBefore w:val="false"/>
      <w:spacing w:lineRule="auto" w:line="240" w:before="480" w:after="120"/>
    </w:pPr>
    <w:rPr>
      <w:b/>
      <w:sz w:val="48"/>
      <w:szCs w:val="48"/>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keepLines/>
      <w:pageBreakBefore w:val="false"/>
      <w:spacing w:lineRule="auto" w:line="240" w:before="200" w:after="40"/>
    </w:pPr>
    <w:rPr>
      <w:b/>
      <w:sz w:val="20"/>
      <w:szCs w:val="20"/>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Onormal" w:default="1">
    <w:name w:val="LO-normal"/>
    <w:qFormat/>
    <w:pPr>
      <w:widowControl/>
      <w:suppressAutoHyphens w:val="true"/>
      <w:bidi w:val="0"/>
      <w:spacing w:lineRule="auto" w:line="276" w:before="0" w:after="0"/>
      <w:jc w:val="left"/>
    </w:pPr>
    <w:rPr>
      <w:rFonts w:ascii="Arial" w:hAnsi="Arial" w:eastAsia="Arial" w:cs="Arial"/>
      <w:color w:val="auto"/>
      <w:kern w:val="0"/>
      <w:sz w:val="22"/>
      <w:szCs w:val="22"/>
      <w:lang w:val="es-ES" w:eastAsia="zh-CN" w:bidi="hi-IN"/>
    </w:rPr>
  </w:style>
  <w:style w:type="paragraph" w:styleId="Ttulogeneral">
    <w:name w:val="Title"/>
    <w:basedOn w:val="LOnormal"/>
    <w:next w:val="LOnormal"/>
    <w:qFormat/>
    <w:pPr>
      <w:keepNext w:val="true"/>
      <w:keepLines/>
      <w:pageBreakBefore w:val="false"/>
      <w:spacing w:lineRule="auto" w:line="240" w:before="480" w:after="120"/>
    </w:pPr>
    <w:rPr>
      <w:b/>
      <w:sz w:val="72"/>
      <w:szCs w:val="72"/>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ontenidodelmarco">
    <w:name w:val="Contenido del marco"/>
    <w:basedOn w:val="Normal"/>
    <w:qFormat/>
    <w:pPr/>
    <w:rPr/>
  </w:style>
  <w:style w:type="paragraph" w:styleId="Encabezado">
    <w:name w:val="Encabezado"/>
    <w:basedOn w:val="Normal"/>
    <w:qFormat/>
    <w:pPr>
      <w:suppressLineNumbers/>
      <w:tabs>
        <w:tab w:val="clear" w:pos="720"/>
        <w:tab w:val="center" w:pos="4819" w:leader="none"/>
        <w:tab w:val="right" w:pos="9638" w:leader="none"/>
      </w:tabs>
      <w:suppressAutoHyphens w:val="true"/>
      <w:spacing w:lineRule="auto" w:line="240" w:before="0" w:after="0"/>
      <w:textAlignment w:val="baseline"/>
    </w:pPr>
    <w:rPr>
      <w:rFonts w:ascii="Liberation Serif" w:hAnsi="Liberation Serif" w:eastAsia="Noto Serif CJK SC" w:cs="Lohit Devanagari"/>
      <w:kern w:val="2"/>
      <w:sz w:val="24"/>
      <w:szCs w:val="24"/>
      <w:lang w:val="en-GB" w:eastAsia="zh-CN" w:bidi="hi-IN"/>
    </w:rPr>
  </w:style>
  <w:style w:type="paragraph" w:styleId="Standard">
    <w:name w:val="Standard"/>
    <w:qFormat/>
    <w:pPr>
      <w:widowControl/>
      <w:suppressAutoHyphens w:val="true"/>
      <w:bidi w:val="0"/>
      <w:spacing w:lineRule="auto" w:line="240" w:before="0" w:after="0"/>
      <w:jc w:val="left"/>
      <w:textAlignment w:val="baseline"/>
    </w:pPr>
    <w:rPr>
      <w:rFonts w:ascii="Liberation Serif" w:hAnsi="Liberation Serif" w:eastAsia="Noto Serif CJK SC" w:cs="Lohit Devanagari"/>
      <w:color w:val="auto"/>
      <w:kern w:val="2"/>
      <w:sz w:val="24"/>
      <w:szCs w:val="24"/>
      <w:lang w:val="en-GB" w:eastAsia="zh-CN" w:bidi="hi-IN"/>
    </w:rPr>
  </w:style>
  <w:style w:type="paragraph" w:styleId="Textbody">
    <w:name w:val="Text body"/>
    <w:basedOn w:val="Standard"/>
    <w:qFormat/>
    <w:pPr>
      <w:spacing w:lineRule="auto" w:line="276" w:before="0" w:after="140"/>
    </w:pPr>
    <w:rPr/>
  </w:style>
  <w:style w:type="paragraph" w:styleId="ListParagraph">
    <w:name w:val="List Paragraph"/>
    <w:basedOn w:val="Normal"/>
    <w:qFormat/>
    <w:pPr>
      <w:spacing w:before="0" w:after="160"/>
      <w:ind w:left="720" w:hanging="0"/>
      <w:contextualSpacing/>
    </w:pPr>
    <w:rPr/>
  </w:style>
  <w:style w:type="paragraph" w:styleId="NormalWeb">
    <w:name w:val="Normal (Web)"/>
    <w:basedOn w:val="Normal"/>
    <w:qFormat/>
    <w:pPr>
      <w:spacing w:lineRule="auto" w:line="240" w:before="100" w:after="100"/>
    </w:pPr>
    <w:rPr>
      <w:rFonts w:ascii="Times New Roman" w:hAnsi="Times New Roman" w:eastAsia="Times New Roman" w:cs="Times New Roman"/>
      <w:sz w:val="24"/>
      <w:szCs w:val="24"/>
      <w:lang w:eastAsia="es-ES"/>
    </w:rPr>
  </w:style>
  <w:style w:type="paragraph" w:styleId="Parrafo2">
    <w:name w:val="parrafo_2"/>
    <w:basedOn w:val="Normal"/>
    <w:qFormat/>
    <w:pPr>
      <w:spacing w:lineRule="auto" w:line="240" w:before="100" w:after="100"/>
    </w:pPr>
    <w:rPr>
      <w:rFonts w:ascii="Times New Roman" w:hAnsi="Times New Roman" w:eastAsia="Times New Roman" w:cs="Times New Roman"/>
      <w:sz w:val="24"/>
      <w:szCs w:val="24"/>
      <w:lang w:eastAsia="es-ES"/>
    </w:rPr>
  </w:style>
  <w:style w:type="paragraph" w:styleId="Parrafo">
    <w:name w:val="parrafo"/>
    <w:basedOn w:val="Normal"/>
    <w:qFormat/>
    <w:pPr>
      <w:spacing w:lineRule="auto" w:line="240" w:before="100" w:after="100"/>
    </w:pPr>
    <w:rPr>
      <w:rFonts w:ascii="Times New Roman" w:hAnsi="Times New Roman" w:eastAsia="Times New Roman" w:cs="Times New Roman"/>
      <w:sz w:val="24"/>
      <w:szCs w:val="24"/>
      <w:lang w:eastAsia="es-ES"/>
    </w:rPr>
  </w:style>
  <w:style w:type="paragraph" w:styleId="Pa11">
    <w:name w:val="Pa11"/>
    <w:basedOn w:val="Normal"/>
    <w:next w:val="Normal"/>
    <w:qFormat/>
    <w:pPr>
      <w:spacing w:lineRule="atLeast" w:line="201"/>
    </w:pPr>
    <w:rPr>
      <w:rFonts w:ascii="Arial" w:hAnsi="Arial" w:eastAsia="Calibri" w:cs="Arial"/>
      <w:lang w:eastAsia="en-US"/>
    </w:rPr>
  </w:style>
  <w:style w:type="paragraph" w:styleId="Pa13">
    <w:name w:val="Pa13"/>
    <w:basedOn w:val="Normal"/>
    <w:next w:val="Normal"/>
    <w:qFormat/>
    <w:pPr>
      <w:spacing w:lineRule="atLeast" w:line="201"/>
    </w:pPr>
    <w:rPr>
      <w:rFonts w:ascii="Arial" w:hAnsi="Arial" w:eastAsia="Calibri" w:cs="Arial"/>
      <w:lang w:eastAsia="en-US"/>
    </w:rPr>
  </w:style>
  <w:style w:type="paragraph" w:styleId="Pa6">
    <w:name w:val="Pa6"/>
    <w:basedOn w:val="Normal"/>
    <w:next w:val="Normal"/>
    <w:qFormat/>
    <w:pPr>
      <w:spacing w:lineRule="atLeast" w:line="201"/>
    </w:pPr>
    <w:rPr>
      <w:rFonts w:ascii="Arial" w:hAnsi="Arial" w:eastAsia="Calibri" w:cs="Arial"/>
      <w:lang w:eastAsia="en-US"/>
    </w:rPr>
  </w:style>
  <w:style w:type="paragraph" w:styleId="Pa18">
    <w:name w:val="Pa18"/>
    <w:basedOn w:val="Normal"/>
    <w:next w:val="Normal"/>
    <w:qFormat/>
    <w:pPr>
      <w:spacing w:lineRule="atLeast" w:line="201"/>
    </w:pPr>
    <w:rPr>
      <w:rFonts w:ascii="Arial" w:hAnsi="Arial" w:eastAsia="Calibri" w:cs="Arial"/>
      <w:lang w:eastAsia="en-US"/>
    </w:rPr>
  </w:style>
  <w:style w:type="paragraph" w:styleId="Default">
    <w:name w:val="Default"/>
    <w:qFormat/>
    <w:pPr>
      <w:widowControl/>
      <w:bidi w:val="0"/>
      <w:spacing w:lineRule="auto" w:line="240" w:before="0" w:after="0"/>
      <w:jc w:val="left"/>
    </w:pPr>
    <w:rPr>
      <w:rFonts w:ascii="Arial" w:hAnsi="Arial" w:cs="Arial" w:eastAsia="Arial"/>
      <w:color w:val="000000"/>
      <w:kern w:val="0"/>
      <w:sz w:val="24"/>
      <w:szCs w:val="24"/>
      <w:lang w:val="es-ES" w:eastAsia="zh-CN" w:bidi="hi-IN"/>
    </w:rPr>
  </w:style>
  <w:style w:type="paragraph" w:styleId="Pa41">
    <w:name w:val="Pa41"/>
    <w:basedOn w:val="Default"/>
    <w:next w:val="Default"/>
    <w:qFormat/>
    <w:pPr>
      <w:spacing w:lineRule="atLeast" w:line="201"/>
    </w:pPr>
    <w:rPr>
      <w:color w:val="auto"/>
    </w:rPr>
  </w:style>
  <w:style w:type="paragraph" w:styleId="Pa19">
    <w:name w:val="Pa19"/>
    <w:basedOn w:val="Normal"/>
    <w:next w:val="Normal"/>
    <w:qFormat/>
    <w:pPr>
      <w:spacing w:lineRule="atLeast" w:line="201"/>
    </w:pPr>
    <w:rPr>
      <w:rFonts w:ascii="Arial" w:hAnsi="Arial" w:eastAsia="Calibri" w:cs="Arial"/>
      <w:lang w:eastAsia="en-US"/>
    </w:rPr>
  </w:style>
  <w:style w:type="table" w:default="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43</TotalTime>
  <Application>LibreOffice/6.4.7.2$Linux_X86_64 LibreOffice_project/40$Build-2</Application>
  <Pages>24</Pages>
  <Words>7681</Words>
  <Characters>43183</Characters>
  <CharactersWithSpaces>50240</CharactersWithSpaces>
  <Paragraphs>706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es-ES</dc:language>
  <cp:lastModifiedBy/>
  <dcterms:modified xsi:type="dcterms:W3CDTF">2025-10-05T14:08:07Z</dcterms:modified>
  <cp:revision>3</cp:revision>
  <dc:subject/>
  <dc:title/>
</cp:coreProperties>
</file>